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66" w:line="249" w:lineRule="atLeast"/>
        <w:jc w:val="left"/>
        <w:rPr>
          <w:rFonts w:hint="default" w:ascii="Times New Roman" w:hAnsi="Times New Roman" w:eastAsia="华文仿宋" w:cs="Times New Roman"/>
          <w:color w:val="6E6E6E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附件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：</w:t>
      </w:r>
    </w:p>
    <w:p>
      <w:pPr>
        <w:widowControl/>
        <w:spacing w:line="249" w:lineRule="atLeast"/>
        <w:ind w:firstLine="29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第四届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“</w:t>
      </w:r>
      <w:r>
        <w:rPr>
          <w:rFonts w:hint="default" w:ascii="Times New Roman" w:hAnsi="Times New Roman" w:eastAsia="方正小标宋简体" w:cs="Times New Roman"/>
          <w:bCs/>
          <w:kern w:val="36"/>
          <w:sz w:val="36"/>
          <w:szCs w:val="36"/>
        </w:rPr>
        <w:t>四川省环保产业创新10强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”评选申报表</w:t>
      </w:r>
    </w:p>
    <w:tbl>
      <w:tblPr>
        <w:tblStyle w:val="4"/>
        <w:tblW w:w="88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1617"/>
        <w:gridCol w:w="394"/>
        <w:gridCol w:w="115"/>
        <w:gridCol w:w="1109"/>
        <w:gridCol w:w="167"/>
        <w:gridCol w:w="910"/>
        <w:gridCol w:w="540"/>
        <w:gridCol w:w="54"/>
        <w:gridCol w:w="1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bookmarkStart w:id="0" w:name="OLE_LINK10"/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申报单位名称</w:t>
            </w:r>
          </w:p>
        </w:tc>
        <w:tc>
          <w:tcPr>
            <w:tcW w:w="647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单位类型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成立时间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注册资金</w:t>
            </w: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通讯地址和邮政编码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法人代表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职务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联系电话（含手机）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传真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电子邮箱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科技创新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国际专利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发明专利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实用新型专利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100" w:firstLineChars="5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（项）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     （项）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320" w:firstLineChars="6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科技进步奖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 w:firstLineChars="2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等次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一等奖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二等奖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国家级以上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60" w:firstLineChars="3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（项）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60" w:firstLineChars="3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（项）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省部级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（项）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（项）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660" w:firstLineChars="3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人才能力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中级职称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（人）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高级职称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创新成果转化成效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  <w:lang w:val="en-US" w:eastAsia="zh-CN"/>
              </w:rPr>
              <w:t>2022—2023年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环保仪器设备制造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         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环保工程建设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         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资源综合利用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         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环境服务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         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环保产品生产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               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</w:rPr>
              <w:t>自主研发情况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ind w:firstLine="4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（包括科研队伍、研发投入、产学研合作、自主科研实验室、主导产品自主知识产权、产品认证、承担国家及省市和行业科研任务情况。）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</w:rPr>
              <w:t>品牌建设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（包括单位核心技术、自有创新品牌、国家发明专利等。）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</w:rPr>
              <w:t>单位有无违法违纪行为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（是否受过行政部门处罚。）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</w:rPr>
              <w:t>本年度参加协会的各项活动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（会议、培训、技术推广等。）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</w:rPr>
              <w:t>单位简介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（内容包括基本情况、在行业中的地位、技术创新、经济效益、参加协会活动等。约500字）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889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Lines="50" w:after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申报单位：</w:t>
            </w:r>
          </w:p>
          <w:p>
            <w:pPr>
              <w:spacing w:beforeLines="50" w:afterLines="50"/>
              <w:rPr>
                <w:rFonts w:hint="default" w:ascii="Times New Roman" w:hAnsi="Times New Roman" w:cs="Times New Roman"/>
              </w:rPr>
            </w:pPr>
          </w:p>
          <w:p>
            <w:pPr>
              <w:spacing w:beforeLines="50" w:afterLines="5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负责人签字：</w:t>
            </w:r>
          </w:p>
          <w:p>
            <w:pPr>
              <w:spacing w:beforeLines="50" w:afterLines="5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 xml:space="preserve">              单位盖章：   年   月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</w:tr>
      <w:bookmarkEnd w:id="0"/>
    </w:tbl>
    <w:p>
      <w:pPr>
        <w:pStyle w:val="3"/>
        <w:spacing w:line="400" w:lineRule="exact"/>
        <w:jc w:val="both"/>
        <w:rPr>
          <w:rFonts w:hint="default" w:ascii="Times New Roman" w:hAnsi="Times New Roman" w:eastAsia="宋体" w:cs="Times New Roman"/>
          <w:color w:val="auto"/>
          <w:sz w:val="21"/>
          <w:szCs w:val="22"/>
        </w:rPr>
      </w:pPr>
    </w:p>
    <w:p>
      <w:pPr>
        <w:pStyle w:val="3"/>
        <w:spacing w:line="400" w:lineRule="exact"/>
        <w:jc w:val="both"/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  <w:t xml:space="preserve">说明：具体内容及复印件附后，一式两份。电子版发至： </w:t>
      </w:r>
      <w:r>
        <w:rPr>
          <w:rFonts w:hint="eastAsia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  <w:t>2678605813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  <w:instrText xml:space="preserve"> HYPERLINK "mailto:304523715@qq.com" </w:instrTex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  <w:t>@qq.com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  <w:fldChar w:fldCharType="end"/>
      </w:r>
    </w:p>
    <w:p>
      <w:pPr>
        <w:rPr>
          <w:color w:val="auto"/>
          <w:sz w:val="22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8D8A2F5A-D085-4676-854E-9EAD17D4F407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E965EEB-270B-4F7D-AF6D-229DA130F51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1CB45BF-8BBD-44C3-8635-9AEFDE938A3F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JjM2MyODQ1MDE2MDU3ZGZlZGUwYTBiODcyMDMifQ=="/>
    <w:docVar w:name="KSO_WPS_MARK_KEY" w:val="32f53e3f-39aa-4939-81b1-28ecc490f5f3"/>
  </w:docVars>
  <w:rsids>
    <w:rsidRoot w:val="00000000"/>
    <w:rsid w:val="091A5C28"/>
    <w:rsid w:val="10764B24"/>
    <w:rsid w:val="1A7D3665"/>
    <w:rsid w:val="21B04177"/>
    <w:rsid w:val="2F5753D9"/>
    <w:rsid w:val="308C5073"/>
    <w:rsid w:val="334754E4"/>
    <w:rsid w:val="4B6F0377"/>
    <w:rsid w:val="558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0" w:firstLineChars="0"/>
      <w:outlineLvl w:val="0"/>
    </w:pPr>
    <w:rPr>
      <w:b/>
      <w:kern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491</Characters>
  <Lines>0</Lines>
  <Paragraphs>0</Paragraphs>
  <TotalTime>0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2021-12-19T13:14:00Z</dcterms:created>
  <dc:creator>meiyalian</dc:creator>
  <cp:lastModifiedBy>....?</cp:lastModifiedBy>
  <dcterms:modified xsi:type="dcterms:W3CDTF">2024-04-22T02:27:47Z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4642555BE1AE43D9AE3D45B442EBEE7C_13</vt:lpwstr>
  </property>
</Properties>
</file>