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四川省生态环境污染防治新技术新产品名录</w:t>
      </w:r>
    </w:p>
    <w:tbl>
      <w:tblPr>
        <w:tblStyle w:val="3"/>
        <w:tblW w:w="97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060"/>
        <w:gridCol w:w="4456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技术（产品）名称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成都易态科技有限公司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杀毒灭菌新风净化机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大气处理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除尘脱硝一体化高温烟气协同净化绿色新工艺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大气处理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四川发展环境科学技术研究院有限公司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双膜生物活性污泥法一体化污水处理设备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侧流生物强化技术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东方电气集团东方锅炉股份有限公司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晶种法蒸发高盐废水零排放处理技术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四川美富特生态科技有限责任公司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HST装配式污水处理工艺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四川同佳环保科技有限责任公司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野外探伤辐射安全控制系统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辐射防护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一体化船舶污水接收处理装置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四川宇阳环境工程有限公司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MBBR-DNBF集成式生活污水处理装置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四川永沁环境工程有限公司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智能高效稳定医院污水处理装置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2"/>
              </w:rPr>
            </w:pPr>
            <w:r>
              <w:rPr>
                <w:rFonts w:hint="eastAsia" w:ascii="宋体" w:hAnsi="宋体" w:cs="Tahoma"/>
                <w:kern w:val="0"/>
                <w:sz w:val="22"/>
              </w:rPr>
              <w:t>成都科林分析技术有限公司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大气预浓缩仪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环境监测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2"/>
              </w:rPr>
            </w:pPr>
            <w:r>
              <w:rPr>
                <w:rFonts w:hint="eastAsia" w:ascii="宋体" w:hAnsi="宋体" w:cs="Tahoma"/>
                <w:kern w:val="0"/>
                <w:sz w:val="22"/>
              </w:rPr>
              <w:t>四川逸名环保科技有限公司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CS2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超微动力生活污水处理设备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四川君熙水处理有限公司</w:t>
            </w: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全自动模块化粉末活性炭再生炉关键技术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固废处理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靶向大孔树脂脱氮及高盐废液反硝化处理技术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水处理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eastAsia="宋体" w:cs="Tahom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四川三元环境治理股份有限公司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Tahom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通风隔声窗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噪声</w:t>
            </w:r>
          </w:p>
        </w:tc>
      </w:tr>
    </w:tbl>
    <w:p>
      <w:pPr>
        <w:ind w:right="1280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right="1280"/>
        <w:rPr>
          <w:rFonts w:hint="eastAsia" w:ascii="仿宋" w:hAnsi="仿宋" w:eastAsia="仿宋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Fonts w:ascii="宋体" w:hAnsi="宋体"/>
        <w:sz w:val="26"/>
        <w:szCs w:val="26"/>
      </w:rPr>
      <w:fldChar w:fldCharType="begin"/>
    </w:r>
    <w:r>
      <w:rPr>
        <w:rStyle w:val="5"/>
        <w:rFonts w:ascii="宋体" w:hAnsi="宋体"/>
        <w:sz w:val="26"/>
        <w:szCs w:val="26"/>
      </w:rPr>
      <w:instrText xml:space="preserve">PAGE  </w:instrText>
    </w:r>
    <w:r>
      <w:rPr>
        <w:rFonts w:ascii="宋体" w:hAnsi="宋体"/>
        <w:sz w:val="26"/>
        <w:szCs w:val="26"/>
      </w:rPr>
      <w:fldChar w:fldCharType="separate"/>
    </w:r>
    <w:r>
      <w:rPr>
        <w:rStyle w:val="5"/>
        <w:rFonts w:ascii="宋体" w:hAnsi="宋体"/>
        <w:sz w:val="26"/>
        <w:szCs w:val="26"/>
      </w:rPr>
      <w:t>2</w:t>
    </w:r>
    <w:r>
      <w:rPr>
        <w:rFonts w:ascii="宋体" w:hAnsi="宋体"/>
        <w:sz w:val="26"/>
        <w:szCs w:val="26"/>
      </w:rPr>
      <w:fldChar w:fldCharType="end"/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rPr>
        <w:color w:val="FFFFFF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JjM2MyODQ1MDE2MDU3ZGZlZGUwYTBiODcyMDMifQ=="/>
  </w:docVars>
  <w:rsids>
    <w:rsidRoot w:val="1EBD136A"/>
    <w:rsid w:val="1DC77C55"/>
    <w:rsid w:val="1EBD136A"/>
    <w:rsid w:val="5C4E6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554</Characters>
  <Lines>0</Lines>
  <Paragraphs>0</Paragraphs>
  <TotalTime>1</TotalTime>
  <ScaleCrop>false</ScaleCrop>
  <LinksUpToDate>false</LinksUpToDate>
  <CharactersWithSpaces>595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2022-10-08T06:46:00Z</dcterms:created>
  <dc:creator>搬砖夜归人</dc:creator>
  <cp:lastModifiedBy>....?</cp:lastModifiedBy>
  <dcterms:modified xsi:type="dcterms:W3CDTF">2022-10-10T02:20:59Z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09CC1C94F37B418BBA0C7F6C9DEBC588</vt:lpwstr>
  </property>
</Properties>
</file>