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28" w:lineRule="atLeast"/>
        <w:jc w:val="left"/>
        <w:outlineLvl w:val="0"/>
        <w:rPr>
          <w:rFonts w:ascii="华文仿宋" w:hAnsi="华文仿宋" w:eastAsia="华文仿宋"/>
          <w:sz w:val="32"/>
          <w:szCs w:val="32"/>
        </w:rPr>
      </w:pPr>
      <w:r>
        <w:rPr>
          <w:rFonts w:hint="eastAsia" w:ascii="华文仿宋" w:hAnsi="华文仿宋" w:eastAsia="华文仿宋"/>
          <w:sz w:val="32"/>
          <w:szCs w:val="32"/>
        </w:rPr>
        <w:t>附件1：</w:t>
      </w:r>
    </w:p>
    <w:p>
      <w:pPr>
        <w:widowControl/>
        <w:shd w:val="clear" w:color="auto" w:fill="FFFFFF"/>
        <w:spacing w:line="228" w:lineRule="atLeast"/>
        <w:jc w:val="center"/>
        <w:outlineLvl w:val="0"/>
        <w:rPr>
          <w:rFonts w:ascii="方正小标宋简体" w:eastAsia="方正小标宋简体" w:cs="宋体" w:hAnsiTheme="minorEastAsia"/>
          <w:bCs/>
          <w:kern w:val="36"/>
          <w:sz w:val="30"/>
          <w:szCs w:val="30"/>
        </w:rPr>
      </w:pPr>
      <w:r>
        <w:rPr>
          <w:rFonts w:hint="eastAsia" w:ascii="方正小标宋简体" w:eastAsia="方正小标宋简体" w:cs="宋体" w:hAnsiTheme="minorEastAsia"/>
          <w:bCs/>
          <w:kern w:val="36"/>
          <w:sz w:val="30"/>
          <w:szCs w:val="30"/>
        </w:rPr>
        <w:t>2019年度“四川省环保产业创新十强”评选方案</w:t>
      </w:r>
    </w:p>
    <w:p>
      <w:pPr>
        <w:ind w:firstLine="640" w:firstLineChars="200"/>
        <w:rPr>
          <w:rFonts w:ascii="华文仿宋" w:hAnsi="华文仿宋" w:eastAsia="华文仿宋" w:cs="仿宋_GB2312"/>
          <w:sz w:val="32"/>
          <w:szCs w:val="32"/>
        </w:rPr>
      </w:pPr>
    </w:p>
    <w:p>
      <w:pPr>
        <w:ind w:firstLine="640" w:firstLineChars="200"/>
        <w:rPr>
          <w:rFonts w:ascii="仿宋" w:hAnsi="仿宋" w:eastAsia="仿宋"/>
          <w:sz w:val="32"/>
          <w:szCs w:val="32"/>
        </w:rPr>
      </w:pPr>
      <w:r>
        <w:rPr>
          <w:rFonts w:hint="eastAsia" w:ascii="华文仿宋" w:hAnsi="华文仿宋" w:eastAsia="华文仿宋" w:cs="仿宋_GB2312"/>
          <w:sz w:val="32"/>
          <w:szCs w:val="32"/>
        </w:rPr>
        <w:t>近年来，</w:t>
      </w:r>
      <w:r>
        <w:rPr>
          <w:rFonts w:hint="eastAsia" w:ascii="华文仿宋" w:hAnsi="华文仿宋" w:eastAsia="华文仿宋"/>
          <w:sz w:val="32"/>
          <w:szCs w:val="32"/>
        </w:rPr>
        <w:t>特别是协会换届以来，在省环保厅及相关部门的关心与支持下，</w:t>
      </w:r>
      <w:r>
        <w:rPr>
          <w:rFonts w:hint="eastAsia" w:ascii="华文仿宋" w:hAnsi="华文仿宋" w:eastAsia="华文仿宋" w:cs="仿宋_GB2312"/>
          <w:sz w:val="32"/>
          <w:szCs w:val="32"/>
        </w:rPr>
        <w:t>四川省环保产业行业不断发展壮大，科技创新不断加强，产业规模不断扩大，产生了一批国际一流、国内领先的先进环保技术和产品，涌现出一批在国内外有影响的环保领军企业。为充分展示四川环保产业整体形象，扩大对内对外影响，进一步推动“十三五”全省环保产业更好更快发展，在四川省生态环境厅的指导下，</w:t>
      </w:r>
      <w:r>
        <w:rPr>
          <w:rFonts w:hint="eastAsia" w:ascii="华文仿宋" w:hAnsi="华文仿宋" w:eastAsia="华文仿宋"/>
          <w:sz w:val="32"/>
          <w:szCs w:val="32"/>
        </w:rPr>
        <w:t>我会决定，在省环境保护产业协会会员单位内开展</w:t>
      </w:r>
      <w:r>
        <w:rPr>
          <w:rFonts w:ascii="华文仿宋" w:hAnsi="华文仿宋" w:eastAsia="华文仿宋"/>
          <w:sz w:val="32"/>
          <w:szCs w:val="32"/>
        </w:rPr>
        <w:t xml:space="preserve"> </w:t>
      </w:r>
      <w:r>
        <w:rPr>
          <w:rFonts w:hint="eastAsia" w:ascii="华文仿宋" w:hAnsi="华文仿宋" w:eastAsia="华文仿宋"/>
          <w:sz w:val="32"/>
          <w:szCs w:val="32"/>
        </w:rPr>
        <w:t>“四川省环保产业创新</w:t>
      </w:r>
      <w:r>
        <w:rPr>
          <w:rFonts w:hint="eastAsia" w:ascii="华文仿宋" w:hAnsi="华文仿宋" w:eastAsia="华文仿宋"/>
          <w:bCs/>
          <w:sz w:val="32"/>
          <w:szCs w:val="32"/>
        </w:rPr>
        <w:t>十</w:t>
      </w:r>
      <w:r>
        <w:rPr>
          <w:rFonts w:hint="eastAsia" w:ascii="华文仿宋" w:hAnsi="华文仿宋" w:eastAsia="华文仿宋"/>
          <w:sz w:val="32"/>
          <w:szCs w:val="32"/>
        </w:rPr>
        <w:t>强”评选活动</w:t>
      </w:r>
      <w:r>
        <w:rPr>
          <w:rFonts w:hint="eastAsia" w:ascii="仿宋" w:hAnsi="仿宋" w:eastAsia="仿宋"/>
          <w:sz w:val="32"/>
          <w:szCs w:val="32"/>
        </w:rPr>
        <w:t>。</w:t>
      </w:r>
    </w:p>
    <w:p>
      <w:pPr>
        <w:ind w:firstLine="643" w:firstLineChars="200"/>
        <w:rPr>
          <w:rFonts w:ascii="华文仿宋" w:hAnsi="华文仿宋" w:eastAsia="华文仿宋" w:cs="仿宋_GB2312"/>
          <w:b/>
          <w:sz w:val="32"/>
          <w:szCs w:val="32"/>
        </w:rPr>
      </w:pPr>
      <w:r>
        <w:rPr>
          <w:rFonts w:hint="eastAsia" w:ascii="华文仿宋" w:hAnsi="华文仿宋" w:eastAsia="华文仿宋" w:cs="仿宋_GB2312"/>
          <w:b/>
          <w:sz w:val="32"/>
          <w:szCs w:val="32"/>
        </w:rPr>
        <w:t>一、评选范围</w:t>
      </w:r>
    </w:p>
    <w:p>
      <w:pPr>
        <w:ind w:firstLine="640"/>
        <w:rPr>
          <w:rFonts w:ascii="仿宋" w:hAnsi="仿宋" w:eastAsia="仿宋"/>
          <w:sz w:val="32"/>
          <w:szCs w:val="32"/>
        </w:rPr>
      </w:pPr>
      <w:r>
        <w:rPr>
          <w:rFonts w:hint="eastAsia" w:ascii="仿宋" w:hAnsi="仿宋" w:eastAsia="仿宋"/>
          <w:bCs/>
          <w:sz w:val="32"/>
          <w:szCs w:val="32"/>
        </w:rPr>
        <w:t>1</w:t>
      </w:r>
      <w:r>
        <w:rPr>
          <w:rFonts w:hint="eastAsia" w:ascii="华文仿宋" w:hAnsi="华文仿宋" w:eastAsia="华文仿宋"/>
          <w:b/>
          <w:sz w:val="32"/>
          <w:szCs w:val="32"/>
        </w:rPr>
        <w:t>、</w:t>
      </w:r>
      <w:r>
        <w:rPr>
          <w:rFonts w:hint="eastAsia" w:ascii="仿宋" w:hAnsi="仿宋" w:eastAsia="仿宋"/>
          <w:bCs/>
          <w:sz w:val="32"/>
          <w:szCs w:val="32"/>
        </w:rPr>
        <w:t>“四川省环保产业创新十强”评选活动仅在</w:t>
      </w:r>
      <w:r>
        <w:rPr>
          <w:rFonts w:hint="eastAsia" w:ascii="仿宋" w:hAnsi="仿宋" w:eastAsia="仿宋"/>
          <w:sz w:val="32"/>
          <w:szCs w:val="32"/>
        </w:rPr>
        <w:t>四川省环境保护产业协会的会员单位中开展。</w:t>
      </w:r>
    </w:p>
    <w:p>
      <w:pPr>
        <w:ind w:firstLine="640"/>
        <w:rPr>
          <w:rFonts w:ascii="仿宋" w:hAnsi="仿宋" w:eastAsia="仿宋"/>
          <w:bCs/>
          <w:sz w:val="32"/>
          <w:szCs w:val="32"/>
        </w:rPr>
      </w:pPr>
      <w:r>
        <w:rPr>
          <w:rFonts w:hint="eastAsia" w:ascii="仿宋" w:hAnsi="仿宋" w:eastAsia="仿宋"/>
          <w:sz w:val="32"/>
          <w:szCs w:val="32"/>
        </w:rPr>
        <w:t>2</w:t>
      </w:r>
      <w:r>
        <w:rPr>
          <w:rFonts w:hint="eastAsia" w:ascii="华文仿宋" w:hAnsi="华文仿宋" w:eastAsia="华文仿宋"/>
          <w:b/>
          <w:sz w:val="32"/>
          <w:szCs w:val="32"/>
        </w:rPr>
        <w:t>、</w:t>
      </w:r>
      <w:r>
        <w:rPr>
          <w:rFonts w:hint="eastAsia" w:ascii="华文仿宋" w:hAnsi="华文仿宋" w:eastAsia="华文仿宋"/>
          <w:bCs/>
          <w:sz w:val="32"/>
          <w:szCs w:val="32"/>
        </w:rPr>
        <w:t>单位2017~2019年</w:t>
      </w:r>
      <w:r>
        <w:rPr>
          <w:rFonts w:hint="eastAsia" w:ascii="仿宋" w:hAnsi="仿宋" w:eastAsia="仿宋"/>
          <w:sz w:val="32"/>
          <w:szCs w:val="32"/>
        </w:rPr>
        <w:t>无重大环境违法违规行为，无不良信用记录。</w:t>
      </w:r>
    </w:p>
    <w:p>
      <w:pPr>
        <w:ind w:firstLine="643" w:firstLineChars="200"/>
        <w:rPr>
          <w:rFonts w:ascii="仿宋" w:hAnsi="仿宋" w:eastAsia="仿宋"/>
          <w:sz w:val="32"/>
          <w:szCs w:val="32"/>
        </w:rPr>
      </w:pPr>
      <w:r>
        <w:rPr>
          <w:rFonts w:hint="eastAsia" w:ascii="华文仿宋" w:hAnsi="华文仿宋" w:eastAsia="华文仿宋" w:cs="仿宋_GB2312"/>
          <w:b/>
          <w:sz w:val="32"/>
          <w:szCs w:val="32"/>
        </w:rPr>
        <w:t>二、参评条件 </w:t>
      </w:r>
    </w:p>
    <w:p>
      <w:pPr>
        <w:ind w:firstLine="640" w:firstLineChars="200"/>
        <w:rPr>
          <w:rFonts w:ascii="仿宋" w:hAnsi="仿宋" w:eastAsia="仿宋"/>
          <w:sz w:val="32"/>
          <w:szCs w:val="32"/>
        </w:rPr>
      </w:pPr>
      <w:r>
        <w:rPr>
          <w:rFonts w:hint="eastAsia" w:ascii="华文仿宋" w:hAnsi="华文仿宋" w:eastAsia="华文仿宋" w:cs="仿宋_GB2312"/>
          <w:sz w:val="32"/>
          <w:szCs w:val="32"/>
        </w:rPr>
        <w:t>1、贯彻</w:t>
      </w:r>
      <w:r>
        <w:rPr>
          <w:rFonts w:ascii="华文仿宋" w:hAnsi="华文仿宋" w:eastAsia="华文仿宋" w:cs="仿宋_GB2312"/>
          <w:sz w:val="32"/>
          <w:szCs w:val="32"/>
        </w:rPr>
        <w:t>国家产业政策、技术政策和环境保护相关政策</w:t>
      </w:r>
      <w:r>
        <w:rPr>
          <w:rFonts w:hint="eastAsia" w:ascii="华文仿宋" w:hAnsi="华文仿宋" w:eastAsia="华文仿宋" w:cs="仿宋_GB2312"/>
          <w:sz w:val="32"/>
          <w:szCs w:val="32"/>
        </w:rPr>
        <w:t>能力强，且处于非关、停的持续经营状态的会员单位；</w:t>
      </w:r>
    </w:p>
    <w:p>
      <w:pPr>
        <w:ind w:firstLine="640" w:firstLineChars="200"/>
        <w:rPr>
          <w:rFonts w:ascii="仿宋" w:hAnsi="仿宋" w:eastAsia="仿宋"/>
          <w:sz w:val="32"/>
          <w:szCs w:val="32"/>
        </w:rPr>
      </w:pPr>
      <w:r>
        <w:rPr>
          <w:rFonts w:hint="eastAsia" w:ascii="华文仿宋" w:hAnsi="华文仿宋" w:eastAsia="华文仿宋" w:cs="仿宋_GB2312"/>
          <w:sz w:val="32"/>
          <w:szCs w:val="32"/>
        </w:rPr>
        <w:t>2、近三年实施的染防治工程和开展的污染治理设施运行项目无环境违法违规行为；</w:t>
      </w:r>
    </w:p>
    <w:p>
      <w:pPr>
        <w:ind w:firstLine="640" w:firstLineChars="200"/>
        <w:rPr>
          <w:rFonts w:ascii="仿宋" w:hAnsi="仿宋" w:eastAsia="仿宋"/>
          <w:sz w:val="32"/>
          <w:szCs w:val="32"/>
        </w:rPr>
      </w:pPr>
      <w:r>
        <w:rPr>
          <w:rFonts w:hint="eastAsia" w:ascii="华文仿宋" w:hAnsi="华文仿宋" w:eastAsia="华文仿宋" w:cs="仿宋_GB2312"/>
          <w:sz w:val="32"/>
          <w:szCs w:val="32"/>
        </w:rPr>
        <w:t>3、近三年在产品研发、经济效益、承担国家与地方重点</w:t>
      </w:r>
      <w:r>
        <w:fldChar w:fldCharType="begin"/>
      </w:r>
      <w:r>
        <w:instrText xml:space="preserve"> HYPERLINK "http://tech.hexun.com/" \t "http://tech.hexun.com/2012-03-29/_blank" </w:instrText>
      </w:r>
      <w:r>
        <w:fldChar w:fldCharType="separate"/>
      </w:r>
      <w:r>
        <w:rPr>
          <w:rFonts w:hint="eastAsia" w:ascii="华文仿宋" w:hAnsi="华文仿宋" w:eastAsia="华文仿宋" w:cs="仿宋_GB2312"/>
          <w:sz w:val="32"/>
          <w:szCs w:val="32"/>
        </w:rPr>
        <w:t>科技</w:t>
      </w:r>
      <w:r>
        <w:rPr>
          <w:rFonts w:hint="eastAsia" w:ascii="华文仿宋" w:hAnsi="华文仿宋" w:eastAsia="华文仿宋" w:cs="仿宋_GB2312"/>
          <w:sz w:val="32"/>
          <w:szCs w:val="32"/>
        </w:rPr>
        <w:fldChar w:fldCharType="end"/>
      </w:r>
      <w:r>
        <w:rPr>
          <w:rFonts w:hint="eastAsia" w:ascii="华文仿宋" w:hAnsi="华文仿宋" w:eastAsia="华文仿宋" w:cs="仿宋_GB2312"/>
          <w:sz w:val="32"/>
          <w:szCs w:val="32"/>
        </w:rPr>
        <w:t>项目、节能环保、安全生产方面具有突出贡献；</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4、企业注册资金在2000万以上，近三年营业收入均在5000万元以上，固定资产、利税等主要指标处于行业前列并稳步增长；</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5、企业所从事行业近三年所占市场份额国内不低于10%，省内不低于25%。实施的污染防治工程和污染治理设施运行项目总数处于行业前列；</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6、企业拥有自主知识产权的发明专利不少于3项，高级职称人员不低于8人；</w:t>
      </w:r>
    </w:p>
    <w:p>
      <w:pPr>
        <w:ind w:firstLine="640" w:firstLineChars="200"/>
        <w:rPr>
          <w:rFonts w:ascii="宋体" w:cs="华文楷体"/>
          <w:bCs/>
          <w:sz w:val="32"/>
          <w:szCs w:val="32"/>
        </w:rPr>
      </w:pPr>
      <w:r>
        <w:rPr>
          <w:rFonts w:hint="eastAsia" w:ascii="华文仿宋" w:hAnsi="华文仿宋" w:eastAsia="华文仿宋"/>
          <w:sz w:val="32"/>
          <w:szCs w:val="32"/>
        </w:rPr>
        <w:t>7、积极参与或牵头组织协会和分支机构的各种会议、培训、技术交流、会员统计及调研等活动，按时交纳会费。</w:t>
      </w:r>
    </w:p>
    <w:p>
      <w:pPr>
        <w:ind w:firstLine="643" w:firstLineChars="200"/>
        <w:rPr>
          <w:rFonts w:ascii="华文仿宋" w:hAnsi="华文仿宋" w:eastAsia="华文仿宋" w:cs="仿宋_GB2312"/>
          <w:b/>
          <w:bCs/>
          <w:sz w:val="32"/>
          <w:szCs w:val="32"/>
        </w:rPr>
      </w:pPr>
      <w:r>
        <w:rPr>
          <w:rFonts w:hint="eastAsia" w:ascii="华文仿宋" w:hAnsi="华文仿宋" w:eastAsia="华文仿宋" w:cs="仿宋_GB2312"/>
          <w:b/>
          <w:color w:val="000000" w:themeColor="text1"/>
          <w:sz w:val="32"/>
          <w:szCs w:val="32"/>
          <w14:textFill>
            <w14:solidFill>
              <w14:schemeClr w14:val="tx1"/>
            </w14:solidFill>
          </w14:textFill>
        </w:rPr>
        <w:t>三、</w:t>
      </w:r>
      <w:r>
        <w:rPr>
          <w:rFonts w:hint="eastAsia" w:ascii="华文仿宋" w:hAnsi="华文仿宋" w:eastAsia="华文仿宋" w:cs="仿宋_GB2312"/>
          <w:b/>
          <w:bCs/>
          <w:sz w:val="32"/>
          <w:szCs w:val="32"/>
        </w:rPr>
        <w:t>评选费用</w:t>
      </w:r>
    </w:p>
    <w:p>
      <w:pPr>
        <w:ind w:firstLine="642"/>
        <w:rPr>
          <w:rFonts w:ascii="华文仿宋" w:hAnsi="华文仿宋" w:eastAsia="华文仿宋" w:cs="仿宋_GB2312"/>
          <w:sz w:val="32"/>
          <w:szCs w:val="32"/>
        </w:rPr>
      </w:pPr>
      <w:r>
        <w:rPr>
          <w:rFonts w:hint="eastAsia" w:ascii="华文仿宋" w:hAnsi="华文仿宋" w:eastAsia="华文仿宋" w:cs="仿宋_GB2312"/>
          <w:sz w:val="32"/>
          <w:szCs w:val="32"/>
        </w:rPr>
        <w:t>本次评选活动不向会员单位收取任何评选费用。</w:t>
      </w:r>
    </w:p>
    <w:p>
      <w:pPr>
        <w:ind w:firstLine="643" w:firstLineChars="200"/>
        <w:rPr>
          <w:rFonts w:ascii="华文仿宋" w:hAnsi="华文仿宋" w:eastAsia="华文仿宋" w:cs="仿宋_GB2312"/>
          <w:b/>
          <w:sz w:val="32"/>
          <w:szCs w:val="32"/>
        </w:rPr>
      </w:pPr>
      <w:r>
        <w:rPr>
          <w:rFonts w:hint="eastAsia" w:ascii="华文仿宋" w:hAnsi="华文仿宋" w:eastAsia="华文仿宋" w:cs="仿宋_GB2312"/>
          <w:b/>
          <w:sz w:val="32"/>
          <w:szCs w:val="32"/>
        </w:rPr>
        <w:t>四、评选程序</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（一）</w:t>
      </w:r>
      <w:r>
        <w:rPr>
          <w:rFonts w:ascii="华文仿宋" w:hAnsi="华文仿宋" w:eastAsia="华文仿宋" w:cs="仿宋_GB2312"/>
          <w:sz w:val="32"/>
          <w:szCs w:val="32"/>
        </w:rPr>
        <w:t>申报</w:t>
      </w:r>
    </w:p>
    <w:p>
      <w:pPr>
        <w:widowControl/>
        <w:spacing w:line="249" w:lineRule="atLeas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由</w:t>
      </w:r>
      <w:r>
        <w:rPr>
          <w:rFonts w:ascii="华文仿宋" w:hAnsi="华文仿宋" w:eastAsia="华文仿宋"/>
          <w:sz w:val="32"/>
          <w:szCs w:val="32"/>
        </w:rPr>
        <w:t>企业</w:t>
      </w:r>
      <w:r>
        <w:rPr>
          <w:rFonts w:hint="eastAsia" w:ascii="华文仿宋" w:hAnsi="华文仿宋" w:eastAsia="华文仿宋"/>
          <w:sz w:val="32"/>
          <w:szCs w:val="32"/>
        </w:rPr>
        <w:t>自主</w:t>
      </w:r>
      <w:r>
        <w:rPr>
          <w:rFonts w:ascii="华文仿宋" w:hAnsi="华文仿宋" w:eastAsia="华文仿宋"/>
          <w:sz w:val="32"/>
          <w:szCs w:val="32"/>
        </w:rPr>
        <w:t>申报</w:t>
      </w:r>
      <w:r>
        <w:rPr>
          <w:rFonts w:hint="eastAsia" w:ascii="华文仿宋" w:hAnsi="华文仿宋" w:eastAsia="华文仿宋"/>
          <w:sz w:val="32"/>
          <w:szCs w:val="32"/>
        </w:rPr>
        <w:t>，申报资料如下：</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1、《四川省环保产业十强企业申报表》；</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2、申报单位营业执照复印件；</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3、获得的自主知识产权专利证书复印件。</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4、专业技术职称证书复印件、获奖证书复印件。</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5、通过审计的企业2017~2019年度财务报表；</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6、企业简介，对照评选条件，除基本情况外，着重在行业中的地位、技术创新、经济效益等方面（字数500字以内）。</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（二）</w:t>
      </w:r>
      <w:r>
        <w:rPr>
          <w:rFonts w:hint="eastAsia" w:ascii="华文仿宋" w:hAnsi="华文仿宋" w:eastAsia="华文仿宋"/>
          <w:bCs/>
          <w:sz w:val="32"/>
          <w:szCs w:val="32"/>
        </w:rPr>
        <w:t>评审</w:t>
      </w:r>
    </w:p>
    <w:p>
      <w:pPr>
        <w:widowControl/>
        <w:spacing w:line="249" w:lineRule="atLeas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由四川省环境保护产业协会组织人员审核申报材料是否达到申报条件的基本要求，并统计汇总。四川省环境保护产业协会组织专家依据</w:t>
      </w:r>
      <w:r>
        <w:rPr>
          <w:rFonts w:hint="eastAsia" w:ascii="华文仿宋" w:hAnsi="华文仿宋" w:eastAsia="华文仿宋" w:cs="仿宋_GB2312"/>
          <w:sz w:val="32"/>
          <w:szCs w:val="32"/>
        </w:rPr>
        <w:t>“四川省环保产业创新十强”</w:t>
      </w:r>
      <w:r>
        <w:rPr>
          <w:rFonts w:hint="eastAsia" w:ascii="华文仿宋" w:hAnsi="华文仿宋" w:eastAsia="华文仿宋"/>
          <w:sz w:val="32"/>
          <w:szCs w:val="32"/>
        </w:rPr>
        <w:t>评分标准的综合评审，评选前15名进入</w:t>
      </w:r>
      <w:r>
        <w:rPr>
          <w:rFonts w:hint="eastAsia" w:ascii="华文仿宋" w:hAnsi="华文仿宋" w:eastAsia="华文仿宋" w:cs="仿宋_GB2312"/>
          <w:sz w:val="32"/>
          <w:szCs w:val="32"/>
        </w:rPr>
        <w:t>“四川省环保产业创新十强”</w:t>
      </w:r>
      <w:r>
        <w:rPr>
          <w:rFonts w:hint="eastAsia" w:ascii="华文仿宋" w:hAnsi="华文仿宋" w:eastAsia="华文仿宋"/>
          <w:sz w:val="32"/>
          <w:szCs w:val="32"/>
        </w:rPr>
        <w:t>候选单位名单。</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（三）</w:t>
      </w:r>
      <w:r>
        <w:rPr>
          <w:rFonts w:hint="eastAsia" w:ascii="华文仿宋" w:hAnsi="华文仿宋" w:eastAsia="华文仿宋"/>
          <w:bCs/>
          <w:sz w:val="32"/>
          <w:szCs w:val="32"/>
        </w:rPr>
        <w:t>公示</w:t>
      </w:r>
    </w:p>
    <w:p>
      <w:pPr>
        <w:widowControl/>
        <w:spacing w:line="249" w:lineRule="atLeast"/>
        <w:ind w:firstLine="640" w:firstLineChars="200"/>
        <w:jc w:val="left"/>
        <w:rPr>
          <w:rFonts w:ascii="华文仿宋" w:hAnsi="华文仿宋" w:eastAsia="华文仿宋"/>
          <w:sz w:val="32"/>
          <w:szCs w:val="32"/>
        </w:rPr>
      </w:pPr>
      <w:r>
        <w:rPr>
          <w:rFonts w:ascii="华文仿宋" w:hAnsi="华文仿宋" w:eastAsia="华文仿宋" w:cs="仿宋_GB2312"/>
          <w:sz w:val="32"/>
          <w:szCs w:val="32"/>
        </w:rPr>
        <w:t>“</w:t>
      </w:r>
      <w:r>
        <w:rPr>
          <w:rFonts w:hint="eastAsia" w:ascii="华文仿宋" w:hAnsi="华文仿宋" w:eastAsia="华文仿宋" w:cs="仿宋_GB2312"/>
          <w:sz w:val="32"/>
          <w:szCs w:val="32"/>
        </w:rPr>
        <w:t>四川省环保产业创新十强”</w:t>
      </w:r>
      <w:r>
        <w:rPr>
          <w:rFonts w:hint="eastAsia" w:ascii="华文仿宋" w:hAnsi="华文仿宋" w:eastAsia="华文仿宋"/>
          <w:sz w:val="32"/>
          <w:szCs w:val="32"/>
        </w:rPr>
        <w:t>候选单位名单在四川环保产业网、四川环保产业微信公众号进行公示，公示时间五个工作日。</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（四）</w:t>
      </w:r>
      <w:r>
        <w:rPr>
          <w:rFonts w:ascii="华文仿宋" w:hAnsi="华文仿宋" w:eastAsia="华文仿宋" w:cs="仿宋_GB2312"/>
          <w:sz w:val="32"/>
          <w:szCs w:val="32"/>
        </w:rPr>
        <w:t>审定</w:t>
      </w:r>
      <w:r>
        <w:rPr>
          <w:rFonts w:hint="eastAsia" w:ascii="华文仿宋" w:hAnsi="华文仿宋" w:eastAsia="华文仿宋" w:cs="仿宋_GB2312"/>
          <w:sz w:val="32"/>
          <w:szCs w:val="32"/>
        </w:rPr>
        <w:t>及授牌</w:t>
      </w:r>
    </w:p>
    <w:p>
      <w:pPr>
        <w:widowControl/>
        <w:spacing w:line="249" w:lineRule="atLeas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公示通过后的“</w:t>
      </w:r>
      <w:r>
        <w:rPr>
          <w:rFonts w:hint="eastAsia" w:ascii="华文仿宋" w:hAnsi="华文仿宋" w:eastAsia="华文仿宋" w:cs="仿宋_GB2312"/>
          <w:sz w:val="32"/>
          <w:szCs w:val="32"/>
        </w:rPr>
        <w:t>四川省环保产业创新十强”</w:t>
      </w:r>
      <w:r>
        <w:rPr>
          <w:rFonts w:hint="eastAsia" w:ascii="华文仿宋" w:hAnsi="华文仿宋" w:eastAsia="华文仿宋"/>
          <w:sz w:val="32"/>
          <w:szCs w:val="32"/>
        </w:rPr>
        <w:t>候选单位名单，经四川省环境保护产业协会组织专家讨论，确定“</w:t>
      </w:r>
      <w:r>
        <w:rPr>
          <w:rFonts w:hint="eastAsia" w:ascii="华文仿宋" w:hAnsi="华文仿宋" w:eastAsia="华文仿宋" w:cs="仿宋_GB2312"/>
          <w:sz w:val="32"/>
          <w:szCs w:val="32"/>
        </w:rPr>
        <w:t>四川省环保产业创新十强”</w:t>
      </w:r>
      <w:r>
        <w:rPr>
          <w:rFonts w:hint="eastAsia" w:ascii="华文仿宋" w:hAnsi="华文仿宋" w:eastAsia="华文仿宋"/>
          <w:sz w:val="32"/>
          <w:szCs w:val="32"/>
        </w:rPr>
        <w:t>名单，发文公布并授牌</w:t>
      </w:r>
      <w:r>
        <w:rPr>
          <w:rFonts w:ascii="华文仿宋" w:hAnsi="华文仿宋" w:eastAsia="华文仿宋"/>
          <w:sz w:val="32"/>
          <w:szCs w:val="32"/>
        </w:rPr>
        <w:t>。</w:t>
      </w:r>
    </w:p>
    <w:p>
      <w:pPr>
        <w:ind w:firstLine="643" w:firstLineChars="200"/>
        <w:rPr>
          <w:rFonts w:ascii="华文仿宋" w:hAnsi="华文仿宋" w:eastAsia="华文仿宋" w:cs="仿宋_GB2312"/>
          <w:b/>
          <w:sz w:val="32"/>
          <w:szCs w:val="32"/>
        </w:rPr>
      </w:pPr>
      <w:r>
        <w:rPr>
          <w:rFonts w:hint="eastAsia" w:ascii="华文仿宋" w:hAnsi="华文仿宋" w:eastAsia="华文仿宋" w:cs="仿宋_GB2312"/>
          <w:b/>
          <w:sz w:val="32"/>
          <w:szCs w:val="32"/>
        </w:rPr>
        <w:t>五、申报方式</w:t>
      </w:r>
    </w:p>
    <w:p>
      <w:pPr>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以上材料一式两份用A4纸打印并装订成册（同时发电子版至304523715</w:t>
      </w:r>
      <w:r>
        <w:rPr>
          <w:rFonts w:ascii="华文仿宋" w:hAnsi="华文仿宋" w:eastAsia="华文仿宋" w:cs="仿宋_GB2312"/>
          <w:sz w:val="32"/>
          <w:szCs w:val="32"/>
        </w:rPr>
        <w:t>@qq.com</w:t>
      </w:r>
      <w:r>
        <w:rPr>
          <w:rFonts w:hint="eastAsia" w:ascii="华文仿宋" w:hAnsi="华文仿宋" w:eastAsia="华文仿宋" w:cs="仿宋_GB2312"/>
          <w:sz w:val="32"/>
          <w:szCs w:val="32"/>
        </w:rPr>
        <w:t>）于2020年12月5日前报四川省环境保护产业协会。评选登记表格电子版可从四川省生态环境厅官方网站或“四川环保产业网”下载。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四川省环保产业协会联系人：李春辉 </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联系电话：17311203211</w:t>
      </w: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附件2</w:t>
      </w:r>
    </w:p>
    <w:p>
      <w:pPr>
        <w:widowControl/>
        <w:spacing w:line="249" w:lineRule="atLeast"/>
        <w:ind w:firstLine="290"/>
        <w:jc w:val="left"/>
        <w:rPr>
          <w:rFonts w:ascii="华文中宋" w:hAnsi="华文中宋" w:eastAsia="华文中宋"/>
          <w:b/>
          <w:sz w:val="28"/>
          <w:szCs w:val="36"/>
        </w:rPr>
      </w:pPr>
      <w:r>
        <w:rPr>
          <w:rFonts w:hint="eastAsia" w:ascii="宋体" w:hAnsi="宋体" w:eastAsia="仿宋_GB2312" w:cs="宋体"/>
          <w:color w:val="6E6E6E"/>
          <w:kern w:val="0"/>
          <w:sz w:val="24"/>
          <w:szCs w:val="32"/>
        </w:rPr>
        <w:t> </w:t>
      </w:r>
    </w:p>
    <w:p>
      <w:pPr>
        <w:pStyle w:val="3"/>
        <w:spacing w:line="400" w:lineRule="exact"/>
        <w:jc w:val="center"/>
        <w:rPr>
          <w:rFonts w:ascii="方正小标宋简体" w:hAnsi="华文中宋" w:eastAsia="方正小标宋简体"/>
          <w:b/>
          <w:sz w:val="30"/>
          <w:szCs w:val="30"/>
        </w:rPr>
      </w:pPr>
      <w:r>
        <w:rPr>
          <w:rFonts w:hint="eastAsia" w:ascii="华文中宋" w:hAnsi="华文中宋" w:eastAsia="华文中宋"/>
          <w:b/>
          <w:sz w:val="28"/>
          <w:szCs w:val="36"/>
        </w:rPr>
        <w:t xml:space="preserve"> </w:t>
      </w:r>
      <w:r>
        <w:rPr>
          <w:rFonts w:hint="eastAsia" w:ascii="华文仿宋" w:hAnsi="华文仿宋" w:eastAsia="华文仿宋" w:cs="Times New Roman"/>
          <w:kern w:val="2"/>
          <w:sz w:val="32"/>
          <w:szCs w:val="32"/>
        </w:rPr>
        <w:t xml:space="preserve"> </w:t>
      </w:r>
      <w:r>
        <w:rPr>
          <w:rFonts w:hint="eastAsia" w:ascii="方正小标宋简体" w:hAnsi="华文中宋" w:eastAsia="方正小标宋简体"/>
          <w:b/>
          <w:sz w:val="30"/>
          <w:szCs w:val="30"/>
        </w:rPr>
        <w:t>“四川省环保产业创新十强”评选申报表</w:t>
      </w:r>
    </w:p>
    <w:p>
      <w:pPr>
        <w:pStyle w:val="3"/>
        <w:spacing w:line="400" w:lineRule="exact"/>
        <w:jc w:val="center"/>
        <w:rPr>
          <w:rFonts w:ascii="华文中宋" w:hAnsi="华文中宋" w:eastAsia="华文中宋"/>
          <w:b/>
          <w:sz w:val="36"/>
          <w:szCs w:val="36"/>
        </w:rPr>
      </w:pPr>
    </w:p>
    <w:tbl>
      <w:tblPr>
        <w:tblStyle w:val="5"/>
        <w:tblW w:w="889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703"/>
        <w:gridCol w:w="477"/>
        <w:gridCol w:w="902"/>
        <w:gridCol w:w="44"/>
        <w:gridCol w:w="30"/>
        <w:gridCol w:w="587"/>
        <w:gridCol w:w="659"/>
        <w:gridCol w:w="541"/>
        <w:gridCol w:w="337"/>
        <w:gridCol w:w="33"/>
        <w:gridCol w:w="917"/>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bookmarkStart w:id="0" w:name="OLE_LINK10"/>
            <w:bookmarkStart w:id="1" w:name="OLE_LINK5"/>
            <w:r>
              <w:rPr>
                <w:color w:val="000000"/>
                <w:sz w:val="24"/>
              </w:rPr>
              <w:t>申报单位名称</w:t>
            </w:r>
          </w:p>
        </w:tc>
        <w:tc>
          <w:tcPr>
            <w:tcW w:w="6470" w:type="dxa"/>
            <w:gridSpan w:val="12"/>
            <w:vAlign w:val="center"/>
          </w:tcPr>
          <w:p>
            <w:pPr>
              <w:adjustRightInd w:val="0"/>
              <w:snapToGrid w:val="0"/>
              <w:rPr>
                <w:color w:val="FF0000"/>
                <w:sz w:val="24"/>
              </w:rPr>
            </w:pPr>
            <w:r>
              <w:rPr>
                <w:color w:val="FF0000"/>
                <w:sz w:val="24"/>
              </w:rPr>
              <w:t>（应与单位公章名称一致）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单位类型</w:t>
            </w:r>
          </w:p>
        </w:tc>
        <w:tc>
          <w:tcPr>
            <w:tcW w:w="6470" w:type="dxa"/>
            <w:gridSpan w:val="12"/>
            <w:vAlign w:val="center"/>
          </w:tcPr>
          <w:p>
            <w:pPr>
              <w:adjustRightInd w:val="0"/>
              <w:snapToGrid w:val="0"/>
              <w:rPr>
                <w:color w:val="FF0000"/>
                <w:sz w:val="24"/>
              </w:rPr>
            </w:pPr>
            <w:r>
              <w:rPr>
                <w:color w:val="FF0000"/>
                <w:sz w:val="24"/>
              </w:rPr>
              <w:t>（如事业型研究单位、转制为企业的科研院所、大专院校、股份有限公司等）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成立时间</w:t>
            </w:r>
          </w:p>
        </w:tc>
        <w:tc>
          <w:tcPr>
            <w:tcW w:w="2126" w:type="dxa"/>
            <w:gridSpan w:val="4"/>
            <w:vAlign w:val="center"/>
          </w:tcPr>
          <w:p>
            <w:pPr>
              <w:adjustRightInd w:val="0"/>
              <w:snapToGrid w:val="0"/>
              <w:rPr>
                <w:color w:val="FF0000"/>
                <w:sz w:val="24"/>
              </w:rPr>
            </w:pPr>
          </w:p>
        </w:tc>
        <w:tc>
          <w:tcPr>
            <w:tcW w:w="1276" w:type="dxa"/>
            <w:gridSpan w:val="3"/>
            <w:vAlign w:val="center"/>
          </w:tcPr>
          <w:p>
            <w:pPr>
              <w:adjustRightInd w:val="0"/>
              <w:snapToGrid w:val="0"/>
              <w:rPr>
                <w:color w:val="FF0000"/>
                <w:sz w:val="24"/>
              </w:rPr>
            </w:pPr>
            <w:r>
              <w:rPr>
                <w:color w:val="FF0000"/>
                <w:sz w:val="24"/>
              </w:rPr>
              <w:t>注册资金</w:t>
            </w:r>
          </w:p>
        </w:tc>
        <w:tc>
          <w:tcPr>
            <w:tcW w:w="3068" w:type="dxa"/>
            <w:gridSpan w:val="5"/>
            <w:vAlign w:val="center"/>
          </w:tcPr>
          <w:p>
            <w:pPr>
              <w:adjustRightInd w:val="0"/>
              <w:snapToGrid w:val="0"/>
              <w:jc w:val="right"/>
              <w:rPr>
                <w:color w:val="FF0000"/>
                <w:sz w:val="24"/>
              </w:rPr>
            </w:pPr>
            <w:r>
              <w:rPr>
                <w:color w:val="FF0000"/>
                <w:sz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通讯地址和邮政编码</w:t>
            </w:r>
          </w:p>
        </w:tc>
        <w:tc>
          <w:tcPr>
            <w:tcW w:w="6470" w:type="dxa"/>
            <w:gridSpan w:val="12"/>
            <w:vAlign w:val="center"/>
          </w:tcPr>
          <w:p>
            <w:pPr>
              <w:adjustRightInd w:val="0"/>
              <w:snapToGrid w:val="0"/>
              <w:rPr>
                <w:color w:val="FF0000"/>
                <w:sz w:val="24"/>
              </w:rPr>
            </w:pPr>
            <w:r>
              <w:rPr>
                <w:color w:val="FF0000"/>
                <w:sz w:val="24"/>
              </w:rPr>
              <w:t>（要求具体，备寄送文件用）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rFonts w:hint="eastAsia"/>
                <w:color w:val="000000"/>
                <w:sz w:val="24"/>
              </w:rPr>
              <w:t>会员级别</w:t>
            </w:r>
          </w:p>
        </w:tc>
        <w:tc>
          <w:tcPr>
            <w:tcW w:w="6470" w:type="dxa"/>
            <w:gridSpan w:val="12"/>
            <w:vAlign w:val="center"/>
          </w:tcPr>
          <w:p>
            <w:pPr>
              <w:adjustRightInd w:val="0"/>
              <w:snapToGrid w:val="0"/>
              <w:rPr>
                <w:color w:val="FF0000"/>
                <w:sz w:val="24"/>
              </w:rPr>
            </w:pPr>
            <w:r>
              <w:rPr>
                <w:color w:val="FF0000"/>
                <w:sz w:val="24"/>
              </w:rPr>
              <w:t>（单位</w:t>
            </w:r>
            <w:r>
              <w:rPr>
                <w:rFonts w:hint="eastAsia"/>
                <w:color w:val="FF0000"/>
                <w:sz w:val="24"/>
              </w:rPr>
              <w:t>持有的四川省环保产业协会会员证书级别</w:t>
            </w:r>
            <w:r>
              <w:rPr>
                <w:color w:val="FF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法人代表</w:t>
            </w:r>
          </w:p>
        </w:tc>
        <w:tc>
          <w:tcPr>
            <w:tcW w:w="6470" w:type="dxa"/>
            <w:gridSpan w:val="12"/>
            <w:vAlign w:val="center"/>
          </w:tcPr>
          <w:p>
            <w:pPr>
              <w:adjustRightInd w:val="0"/>
              <w:snapToGrid w:val="0"/>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rFonts w:hint="eastAsia"/>
                <w:color w:val="000000"/>
                <w:sz w:val="24"/>
              </w:rPr>
              <w:t>职务</w:t>
            </w:r>
          </w:p>
        </w:tc>
        <w:tc>
          <w:tcPr>
            <w:tcW w:w="6470" w:type="dxa"/>
            <w:gridSpan w:val="12"/>
            <w:vAlign w:val="center"/>
          </w:tcPr>
          <w:p>
            <w:pPr>
              <w:adjustRightInd w:val="0"/>
              <w:snapToGrid w:val="0"/>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联系人</w:t>
            </w:r>
          </w:p>
        </w:tc>
        <w:tc>
          <w:tcPr>
            <w:tcW w:w="6470" w:type="dxa"/>
            <w:gridSpan w:val="12"/>
            <w:vAlign w:val="center"/>
          </w:tcPr>
          <w:p>
            <w:pPr>
              <w:adjustRightInd w:val="0"/>
              <w:snapToGrid w:val="0"/>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联系电话（含手机）</w:t>
            </w:r>
          </w:p>
        </w:tc>
        <w:tc>
          <w:tcPr>
            <w:tcW w:w="6470" w:type="dxa"/>
            <w:gridSpan w:val="12"/>
            <w:vAlign w:val="center"/>
          </w:tcPr>
          <w:p>
            <w:pPr>
              <w:adjustRightInd w:val="0"/>
              <w:snapToGrid w:val="0"/>
              <w:rPr>
                <w:color w:val="FF0000"/>
                <w:sz w:val="24"/>
              </w:rPr>
            </w:pPr>
            <w:r>
              <w:rPr>
                <w:color w:val="FF0000"/>
                <w:sz w:val="24"/>
              </w:rPr>
              <w:t>（确保后续联系的畅通）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传真</w:t>
            </w:r>
          </w:p>
        </w:tc>
        <w:tc>
          <w:tcPr>
            <w:tcW w:w="6470" w:type="dxa"/>
            <w:gridSpan w:val="12"/>
            <w:vAlign w:val="center"/>
          </w:tcPr>
          <w:p>
            <w:pPr>
              <w:adjustRightInd w:val="0"/>
              <w:snapToGrid w:val="0"/>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color w:val="000000"/>
                <w:sz w:val="24"/>
              </w:rPr>
              <w:t>电子邮箱</w:t>
            </w:r>
          </w:p>
        </w:tc>
        <w:tc>
          <w:tcPr>
            <w:tcW w:w="6470" w:type="dxa"/>
            <w:gridSpan w:val="12"/>
            <w:vAlign w:val="center"/>
          </w:tcPr>
          <w:p>
            <w:pPr>
              <w:adjustRightInd w:val="0"/>
              <w:snapToGrid w:val="0"/>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rFonts w:hint="eastAsia"/>
                <w:color w:val="000000"/>
                <w:sz w:val="24"/>
              </w:rPr>
              <w:t>职工总数</w:t>
            </w:r>
          </w:p>
        </w:tc>
        <w:tc>
          <w:tcPr>
            <w:tcW w:w="1180" w:type="dxa"/>
            <w:gridSpan w:val="2"/>
            <w:vAlign w:val="center"/>
          </w:tcPr>
          <w:p>
            <w:pPr>
              <w:adjustRightInd w:val="0"/>
              <w:snapToGrid w:val="0"/>
              <w:rPr>
                <w:color w:val="000000"/>
                <w:sz w:val="24"/>
              </w:rPr>
            </w:pPr>
          </w:p>
        </w:tc>
        <w:tc>
          <w:tcPr>
            <w:tcW w:w="1563" w:type="dxa"/>
            <w:gridSpan w:val="4"/>
            <w:vAlign w:val="center"/>
          </w:tcPr>
          <w:p>
            <w:pPr>
              <w:adjustRightInd w:val="0"/>
              <w:snapToGrid w:val="0"/>
              <w:rPr>
                <w:color w:val="000000"/>
                <w:sz w:val="24"/>
              </w:rPr>
            </w:pPr>
            <w:r>
              <w:rPr>
                <w:rFonts w:hint="eastAsia"/>
                <w:color w:val="000000"/>
                <w:sz w:val="24"/>
              </w:rPr>
              <w:t>中级职称</w:t>
            </w:r>
          </w:p>
        </w:tc>
        <w:tc>
          <w:tcPr>
            <w:tcW w:w="1200" w:type="dxa"/>
            <w:gridSpan w:val="2"/>
            <w:vAlign w:val="center"/>
          </w:tcPr>
          <w:p>
            <w:pPr>
              <w:adjustRightInd w:val="0"/>
              <w:snapToGrid w:val="0"/>
              <w:rPr>
                <w:color w:val="000000"/>
                <w:sz w:val="24"/>
              </w:rPr>
            </w:pPr>
          </w:p>
        </w:tc>
        <w:tc>
          <w:tcPr>
            <w:tcW w:w="1287" w:type="dxa"/>
            <w:gridSpan w:val="3"/>
            <w:vAlign w:val="center"/>
          </w:tcPr>
          <w:p>
            <w:pPr>
              <w:adjustRightInd w:val="0"/>
              <w:snapToGrid w:val="0"/>
              <w:rPr>
                <w:color w:val="000000"/>
                <w:sz w:val="24"/>
              </w:rPr>
            </w:pPr>
            <w:r>
              <w:rPr>
                <w:rFonts w:hint="eastAsia"/>
                <w:color w:val="000000"/>
                <w:sz w:val="24"/>
              </w:rPr>
              <w:t>高级职称</w:t>
            </w:r>
          </w:p>
        </w:tc>
        <w:tc>
          <w:tcPr>
            <w:tcW w:w="1240" w:type="dxa"/>
            <w:vAlign w:val="center"/>
          </w:tcPr>
          <w:p>
            <w:pPr>
              <w:adjustRightInd w:val="0"/>
              <w:snapToGrid w:val="0"/>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29" w:type="dxa"/>
            <w:shd w:val="clear" w:color="auto" w:fill="B3B3B3"/>
            <w:vAlign w:val="center"/>
          </w:tcPr>
          <w:p>
            <w:pPr>
              <w:adjustRightInd w:val="0"/>
              <w:snapToGrid w:val="0"/>
              <w:jc w:val="center"/>
              <w:rPr>
                <w:color w:val="000000"/>
                <w:sz w:val="24"/>
              </w:rPr>
            </w:pPr>
            <w:r>
              <w:rPr>
                <w:rFonts w:hint="eastAsia"/>
                <w:color w:val="000000"/>
                <w:sz w:val="24"/>
              </w:rPr>
              <w:t>经济指标</w:t>
            </w:r>
          </w:p>
        </w:tc>
        <w:tc>
          <w:tcPr>
            <w:tcW w:w="2126" w:type="dxa"/>
            <w:gridSpan w:val="4"/>
            <w:vAlign w:val="center"/>
          </w:tcPr>
          <w:p>
            <w:pPr>
              <w:adjustRightInd w:val="0"/>
              <w:snapToGrid w:val="0"/>
              <w:jc w:val="center"/>
              <w:rPr>
                <w:color w:val="000000"/>
                <w:sz w:val="24"/>
              </w:rPr>
            </w:pPr>
            <w:r>
              <w:rPr>
                <w:rFonts w:hint="eastAsia"/>
                <w:color w:val="000000"/>
                <w:sz w:val="24"/>
              </w:rPr>
              <w:t>产值</w:t>
            </w:r>
          </w:p>
        </w:tc>
        <w:tc>
          <w:tcPr>
            <w:tcW w:w="2154" w:type="dxa"/>
            <w:gridSpan w:val="5"/>
            <w:vAlign w:val="center"/>
          </w:tcPr>
          <w:p>
            <w:pPr>
              <w:adjustRightInd w:val="0"/>
              <w:snapToGrid w:val="0"/>
              <w:rPr>
                <w:color w:val="000000"/>
                <w:sz w:val="24"/>
              </w:rPr>
            </w:pPr>
            <w:r>
              <w:rPr>
                <w:rFonts w:hint="eastAsia"/>
                <w:color w:val="000000"/>
                <w:sz w:val="24"/>
              </w:rPr>
              <w:t xml:space="preserve">     利润</w:t>
            </w:r>
          </w:p>
        </w:tc>
        <w:tc>
          <w:tcPr>
            <w:tcW w:w="2190" w:type="dxa"/>
            <w:gridSpan w:val="3"/>
            <w:vAlign w:val="center"/>
          </w:tcPr>
          <w:p>
            <w:pPr>
              <w:adjustRightInd w:val="0"/>
              <w:snapToGrid w:val="0"/>
              <w:rPr>
                <w:color w:val="000000"/>
                <w:sz w:val="24"/>
              </w:rPr>
            </w:pPr>
            <w:r>
              <w:rPr>
                <w:rFonts w:hint="eastAsia"/>
                <w:color w:val="000000"/>
                <w:sz w:val="24"/>
              </w:rPr>
              <w:t xml:space="preserve">      缴税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restart"/>
            <w:shd w:val="clear" w:color="auto" w:fill="B3B3B3"/>
            <w:vAlign w:val="center"/>
          </w:tcPr>
          <w:p>
            <w:pPr>
              <w:adjustRightInd w:val="0"/>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2017年</w:t>
            </w: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整体</w:t>
            </w:r>
          </w:p>
        </w:tc>
        <w:tc>
          <w:tcPr>
            <w:tcW w:w="1423" w:type="dxa"/>
            <w:gridSpan w:val="3"/>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54" w:type="dxa"/>
            <w:gridSpan w:val="5"/>
            <w:vMerge w:val="restart"/>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90" w:type="dxa"/>
            <w:gridSpan w:val="3"/>
            <w:vMerge w:val="restart"/>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（需提供年度财务报表）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B3B3B3"/>
            <w:vAlign w:val="center"/>
          </w:tcPr>
          <w:p>
            <w:pPr>
              <w:adjustRightInd w:val="0"/>
              <w:snapToGrid w:val="0"/>
              <w:jc w:val="center"/>
              <w:rPr>
                <w:rFonts w:asciiTheme="minorEastAsia" w:hAnsiTheme="minorEastAsia" w:eastAsiaTheme="minorEastAsia"/>
                <w:color w:val="000000"/>
                <w:sz w:val="24"/>
                <w:szCs w:val="24"/>
              </w:rPr>
            </w:pP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仪器制造</w:t>
            </w:r>
          </w:p>
        </w:tc>
        <w:tc>
          <w:tcPr>
            <w:tcW w:w="1423" w:type="dxa"/>
            <w:gridSpan w:val="3"/>
            <w:vAlign w:val="center"/>
          </w:tcPr>
          <w:p>
            <w:pPr>
              <w:adjustRightInd w:val="0"/>
              <w:snapToGrid w:val="0"/>
              <w:rPr>
                <w:rFonts w:asciiTheme="minorEastAsia" w:hAnsiTheme="minorEastAsia" w:eastAsiaTheme="minorEastAsia"/>
                <w:color w:val="FF0000"/>
                <w:sz w:val="24"/>
                <w:szCs w:val="24"/>
              </w:rPr>
            </w:pPr>
          </w:p>
        </w:tc>
        <w:tc>
          <w:tcPr>
            <w:tcW w:w="2154" w:type="dxa"/>
            <w:gridSpan w:val="5"/>
            <w:vMerge w:val="continue"/>
            <w:vAlign w:val="center"/>
          </w:tcPr>
          <w:p>
            <w:pPr>
              <w:adjustRightInd w:val="0"/>
              <w:snapToGrid w:val="0"/>
              <w:rPr>
                <w:rFonts w:asciiTheme="minorEastAsia" w:hAnsiTheme="minorEastAsia" w:eastAsiaTheme="minorEastAsia"/>
                <w:color w:val="FF0000"/>
                <w:szCs w:val="24"/>
              </w:rPr>
            </w:pPr>
          </w:p>
        </w:tc>
        <w:tc>
          <w:tcPr>
            <w:tcW w:w="2190" w:type="dxa"/>
            <w:gridSpan w:val="3"/>
            <w:vMerge w:val="continue"/>
            <w:vAlign w:val="center"/>
          </w:tcPr>
          <w:p>
            <w:pPr>
              <w:adjustRightInd w:val="0"/>
              <w:snapToGrid w:val="0"/>
              <w:rPr>
                <w:rFonts w:asciiTheme="minorEastAsia" w:hAnsiTheme="minorEastAsia"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B3B3B3"/>
            <w:vAlign w:val="center"/>
          </w:tcPr>
          <w:p>
            <w:pPr>
              <w:adjustRightInd w:val="0"/>
              <w:snapToGrid w:val="0"/>
              <w:jc w:val="center"/>
              <w:rPr>
                <w:rFonts w:asciiTheme="minorEastAsia" w:hAnsiTheme="minorEastAsia" w:eastAsiaTheme="minorEastAsia"/>
                <w:color w:val="000000"/>
                <w:sz w:val="24"/>
                <w:szCs w:val="24"/>
              </w:rPr>
            </w:pP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工程建设</w:t>
            </w:r>
          </w:p>
        </w:tc>
        <w:tc>
          <w:tcPr>
            <w:tcW w:w="1423" w:type="dxa"/>
            <w:gridSpan w:val="3"/>
            <w:vAlign w:val="center"/>
          </w:tcPr>
          <w:p>
            <w:pPr>
              <w:adjustRightInd w:val="0"/>
              <w:snapToGrid w:val="0"/>
              <w:rPr>
                <w:rFonts w:asciiTheme="minorEastAsia" w:hAnsiTheme="minorEastAsia" w:eastAsiaTheme="minorEastAsia"/>
                <w:color w:val="FF0000"/>
                <w:sz w:val="24"/>
                <w:szCs w:val="24"/>
              </w:rPr>
            </w:pPr>
          </w:p>
        </w:tc>
        <w:tc>
          <w:tcPr>
            <w:tcW w:w="2154" w:type="dxa"/>
            <w:gridSpan w:val="5"/>
            <w:vMerge w:val="continue"/>
            <w:vAlign w:val="center"/>
          </w:tcPr>
          <w:p>
            <w:pPr>
              <w:adjustRightInd w:val="0"/>
              <w:snapToGrid w:val="0"/>
              <w:rPr>
                <w:rFonts w:asciiTheme="minorEastAsia" w:hAnsiTheme="minorEastAsia" w:eastAsiaTheme="minorEastAsia"/>
                <w:color w:val="FF0000"/>
                <w:szCs w:val="24"/>
              </w:rPr>
            </w:pPr>
          </w:p>
        </w:tc>
        <w:tc>
          <w:tcPr>
            <w:tcW w:w="2190" w:type="dxa"/>
            <w:gridSpan w:val="3"/>
            <w:vMerge w:val="continue"/>
            <w:vAlign w:val="center"/>
          </w:tcPr>
          <w:p>
            <w:pPr>
              <w:adjustRightInd w:val="0"/>
              <w:snapToGrid w:val="0"/>
              <w:rPr>
                <w:rFonts w:asciiTheme="minorEastAsia" w:hAnsiTheme="minorEastAsia"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B3B3B3"/>
            <w:vAlign w:val="center"/>
          </w:tcPr>
          <w:p>
            <w:pPr>
              <w:adjustRightInd w:val="0"/>
              <w:snapToGrid w:val="0"/>
              <w:jc w:val="center"/>
              <w:rPr>
                <w:rFonts w:asciiTheme="minorEastAsia" w:hAnsiTheme="minorEastAsia" w:eastAsiaTheme="minorEastAsia"/>
                <w:color w:val="000000"/>
                <w:sz w:val="24"/>
                <w:szCs w:val="24"/>
              </w:rPr>
            </w:pP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资源利用</w:t>
            </w:r>
          </w:p>
        </w:tc>
        <w:tc>
          <w:tcPr>
            <w:tcW w:w="1423" w:type="dxa"/>
            <w:gridSpan w:val="3"/>
            <w:vAlign w:val="center"/>
          </w:tcPr>
          <w:p>
            <w:pPr>
              <w:adjustRightInd w:val="0"/>
              <w:snapToGrid w:val="0"/>
              <w:rPr>
                <w:rFonts w:asciiTheme="minorEastAsia" w:hAnsiTheme="minorEastAsia" w:eastAsiaTheme="minorEastAsia"/>
                <w:color w:val="FF0000"/>
                <w:sz w:val="24"/>
                <w:szCs w:val="24"/>
              </w:rPr>
            </w:pPr>
          </w:p>
        </w:tc>
        <w:tc>
          <w:tcPr>
            <w:tcW w:w="2154" w:type="dxa"/>
            <w:gridSpan w:val="5"/>
            <w:vMerge w:val="continue"/>
            <w:vAlign w:val="center"/>
          </w:tcPr>
          <w:p>
            <w:pPr>
              <w:adjustRightInd w:val="0"/>
              <w:snapToGrid w:val="0"/>
              <w:rPr>
                <w:rFonts w:asciiTheme="minorEastAsia" w:hAnsiTheme="minorEastAsia" w:eastAsiaTheme="minorEastAsia"/>
                <w:color w:val="FF0000"/>
                <w:szCs w:val="24"/>
              </w:rPr>
            </w:pPr>
          </w:p>
        </w:tc>
        <w:tc>
          <w:tcPr>
            <w:tcW w:w="2190" w:type="dxa"/>
            <w:gridSpan w:val="3"/>
            <w:vMerge w:val="continue"/>
            <w:vAlign w:val="center"/>
          </w:tcPr>
          <w:p>
            <w:pPr>
              <w:adjustRightInd w:val="0"/>
              <w:snapToGrid w:val="0"/>
              <w:rPr>
                <w:rFonts w:asciiTheme="minorEastAsia" w:hAnsiTheme="minorEastAsia"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B3B3B3"/>
            <w:vAlign w:val="center"/>
          </w:tcPr>
          <w:p>
            <w:pPr>
              <w:adjustRightInd w:val="0"/>
              <w:snapToGrid w:val="0"/>
              <w:jc w:val="center"/>
              <w:rPr>
                <w:rFonts w:asciiTheme="minorEastAsia" w:hAnsiTheme="minorEastAsia" w:eastAsiaTheme="minorEastAsia"/>
                <w:color w:val="000000"/>
                <w:sz w:val="24"/>
                <w:szCs w:val="24"/>
              </w:rPr>
            </w:pP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环境服务</w:t>
            </w:r>
          </w:p>
        </w:tc>
        <w:tc>
          <w:tcPr>
            <w:tcW w:w="1423" w:type="dxa"/>
            <w:gridSpan w:val="3"/>
            <w:vAlign w:val="center"/>
          </w:tcPr>
          <w:p>
            <w:pPr>
              <w:adjustRightInd w:val="0"/>
              <w:snapToGrid w:val="0"/>
              <w:rPr>
                <w:rFonts w:asciiTheme="minorEastAsia" w:hAnsiTheme="minorEastAsia" w:eastAsiaTheme="minorEastAsia"/>
                <w:color w:val="FF0000"/>
                <w:sz w:val="24"/>
                <w:szCs w:val="24"/>
              </w:rPr>
            </w:pPr>
          </w:p>
        </w:tc>
        <w:tc>
          <w:tcPr>
            <w:tcW w:w="2154" w:type="dxa"/>
            <w:gridSpan w:val="5"/>
            <w:vMerge w:val="continue"/>
            <w:vAlign w:val="center"/>
          </w:tcPr>
          <w:p>
            <w:pPr>
              <w:adjustRightInd w:val="0"/>
              <w:snapToGrid w:val="0"/>
              <w:rPr>
                <w:rFonts w:asciiTheme="minorEastAsia" w:hAnsiTheme="minorEastAsia" w:eastAsiaTheme="minorEastAsia"/>
                <w:color w:val="FF0000"/>
                <w:szCs w:val="24"/>
              </w:rPr>
            </w:pPr>
          </w:p>
        </w:tc>
        <w:tc>
          <w:tcPr>
            <w:tcW w:w="2190" w:type="dxa"/>
            <w:gridSpan w:val="3"/>
            <w:vMerge w:val="continue"/>
            <w:vAlign w:val="center"/>
          </w:tcPr>
          <w:p>
            <w:pPr>
              <w:adjustRightInd w:val="0"/>
              <w:snapToGrid w:val="0"/>
              <w:rPr>
                <w:rFonts w:asciiTheme="minorEastAsia" w:hAnsiTheme="minorEastAsia"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B3B3B3"/>
            <w:vAlign w:val="center"/>
          </w:tcPr>
          <w:p>
            <w:pPr>
              <w:adjustRightInd w:val="0"/>
              <w:snapToGrid w:val="0"/>
              <w:jc w:val="center"/>
              <w:rPr>
                <w:rFonts w:asciiTheme="minorEastAsia" w:hAnsiTheme="minorEastAsia" w:eastAsiaTheme="minorEastAsia"/>
                <w:color w:val="000000"/>
                <w:sz w:val="24"/>
                <w:szCs w:val="24"/>
              </w:rPr>
            </w:pPr>
          </w:p>
        </w:tc>
        <w:tc>
          <w:tcPr>
            <w:tcW w:w="703"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产品生产</w:t>
            </w:r>
          </w:p>
        </w:tc>
        <w:tc>
          <w:tcPr>
            <w:tcW w:w="1423" w:type="dxa"/>
            <w:gridSpan w:val="3"/>
            <w:vAlign w:val="center"/>
          </w:tcPr>
          <w:p>
            <w:pPr>
              <w:adjustRightInd w:val="0"/>
              <w:snapToGrid w:val="0"/>
              <w:rPr>
                <w:rFonts w:asciiTheme="minorEastAsia" w:hAnsiTheme="minorEastAsia" w:eastAsiaTheme="minorEastAsia"/>
                <w:color w:val="FF0000"/>
                <w:sz w:val="24"/>
                <w:szCs w:val="24"/>
              </w:rPr>
            </w:pPr>
          </w:p>
        </w:tc>
        <w:tc>
          <w:tcPr>
            <w:tcW w:w="2154" w:type="dxa"/>
            <w:gridSpan w:val="5"/>
            <w:vMerge w:val="continue"/>
            <w:vAlign w:val="center"/>
          </w:tcPr>
          <w:p>
            <w:pPr>
              <w:adjustRightInd w:val="0"/>
              <w:snapToGrid w:val="0"/>
              <w:rPr>
                <w:rFonts w:asciiTheme="minorEastAsia" w:hAnsiTheme="minorEastAsia" w:eastAsiaTheme="minorEastAsia"/>
                <w:color w:val="FF0000"/>
                <w:szCs w:val="24"/>
              </w:rPr>
            </w:pPr>
          </w:p>
        </w:tc>
        <w:tc>
          <w:tcPr>
            <w:tcW w:w="2190" w:type="dxa"/>
            <w:gridSpan w:val="3"/>
            <w:vMerge w:val="continue"/>
            <w:vAlign w:val="center"/>
          </w:tcPr>
          <w:p>
            <w:pPr>
              <w:adjustRightInd w:val="0"/>
              <w:snapToGrid w:val="0"/>
              <w:rPr>
                <w:rFonts w:asciiTheme="minorEastAsia" w:hAnsiTheme="minorEastAsia"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restart"/>
            <w:shd w:val="clear" w:color="auto" w:fill="A4A4A4" w:themeFill="background1" w:themeFillShade="A5"/>
            <w:vAlign w:val="center"/>
          </w:tcPr>
          <w:p>
            <w:pPr>
              <w:adjustRightInd w:val="0"/>
              <w:snapToGrid w:val="0"/>
              <w:spacing w:line="400" w:lineRule="exact"/>
              <w:jc w:val="center"/>
              <w:rPr>
                <w:sz w:val="24"/>
              </w:rPr>
            </w:pPr>
            <w:r>
              <w:rPr>
                <w:rFonts w:hint="eastAsia" w:asciiTheme="minorEastAsia" w:hAnsiTheme="minorEastAsia" w:eastAsiaTheme="minorEastAsia"/>
                <w:color w:val="000000"/>
                <w:sz w:val="24"/>
                <w:szCs w:val="24"/>
              </w:rPr>
              <w:t>2018年</w:t>
            </w: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整体</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57" w:type="dxa"/>
            <w:gridSpan w:val="5"/>
            <w:vMerge w:val="restart"/>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57" w:type="dxa"/>
            <w:gridSpan w:val="2"/>
            <w:vMerge w:val="restart"/>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（需提供年度财务报表）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仪器制造</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工程建设</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资源利用</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环境服务</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产品生产</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restart"/>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2019年</w:t>
            </w: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整体</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57" w:type="dxa"/>
            <w:gridSpan w:val="5"/>
            <w:vMerge w:val="restart"/>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Cs w:val="24"/>
              </w:rPr>
              <w:t>（需提供年度财务报表）</w:t>
            </w:r>
          </w:p>
        </w:tc>
        <w:tc>
          <w:tcPr>
            <w:tcW w:w="2157" w:type="dxa"/>
            <w:gridSpan w:val="2"/>
            <w:vMerge w:val="restart"/>
            <w:shd w:val="clear" w:color="auto" w:fill="FFFFFF" w:themeFill="background1"/>
            <w:vAlign w:val="center"/>
          </w:tcPr>
          <w:p>
            <w:pPr>
              <w:adjustRightInd w:val="0"/>
              <w:snapToGrid w:val="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（需提供年度财务报表）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仪器制造</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工程建设</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资源利用</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环境服务</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2429" w:type="dxa"/>
            <w:vMerge w:val="continue"/>
            <w:shd w:val="clear" w:color="auto" w:fill="A4A4A4" w:themeFill="background1" w:themeFillShade="A5"/>
            <w:vAlign w:val="center"/>
          </w:tcPr>
          <w:p>
            <w:pPr>
              <w:adjustRightInd w:val="0"/>
              <w:snapToGrid w:val="0"/>
              <w:spacing w:line="400" w:lineRule="exact"/>
              <w:jc w:val="center"/>
              <w:rPr>
                <w:rFonts w:asciiTheme="minorEastAsia" w:hAnsiTheme="minorEastAsia" w:eastAsiaTheme="minorEastAsia"/>
                <w:color w:val="000000"/>
                <w:sz w:val="24"/>
                <w:szCs w:val="24"/>
              </w:rPr>
            </w:pPr>
          </w:p>
        </w:tc>
        <w:tc>
          <w:tcPr>
            <w:tcW w:w="703" w:type="dxa"/>
            <w:shd w:val="clear" w:color="auto" w:fill="FFFFFF" w:themeFill="background1"/>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产品生产</w:t>
            </w:r>
          </w:p>
        </w:tc>
        <w:tc>
          <w:tcPr>
            <w:tcW w:w="1453" w:type="dxa"/>
            <w:gridSpan w:val="4"/>
            <w:shd w:val="clear" w:color="auto" w:fill="FFFFFF" w:themeFill="background1"/>
            <w:vAlign w:val="center"/>
          </w:tcPr>
          <w:p>
            <w:pPr>
              <w:adjustRightInd w:val="0"/>
              <w:snapToGrid w:val="0"/>
              <w:rPr>
                <w:rFonts w:asciiTheme="minorEastAsia" w:hAnsiTheme="minorEastAsia" w:eastAsiaTheme="minorEastAsia"/>
                <w:color w:val="FF0000"/>
                <w:sz w:val="24"/>
                <w:szCs w:val="24"/>
              </w:rPr>
            </w:pPr>
          </w:p>
        </w:tc>
        <w:tc>
          <w:tcPr>
            <w:tcW w:w="2157" w:type="dxa"/>
            <w:gridSpan w:val="5"/>
            <w:vMerge w:val="continue"/>
            <w:shd w:val="clear" w:color="auto" w:fill="FFFFFF" w:themeFill="background1"/>
            <w:vAlign w:val="center"/>
          </w:tcPr>
          <w:p>
            <w:pPr>
              <w:adjustRightInd w:val="0"/>
              <w:snapToGrid w:val="0"/>
              <w:spacing w:line="400" w:lineRule="exact"/>
              <w:rPr>
                <w:color w:val="FF0000"/>
                <w:sz w:val="24"/>
              </w:rPr>
            </w:pPr>
          </w:p>
        </w:tc>
        <w:tc>
          <w:tcPr>
            <w:tcW w:w="2157" w:type="dxa"/>
            <w:gridSpan w:val="2"/>
            <w:vMerge w:val="continue"/>
            <w:shd w:val="clear" w:color="auto" w:fill="FFFFFF" w:themeFill="background1"/>
            <w:vAlign w:val="center"/>
          </w:tcPr>
          <w:p>
            <w:pPr>
              <w:adjustRightInd w:val="0"/>
              <w:snapToGrid w:val="0"/>
              <w:spacing w:line="400" w:lineRule="exact"/>
              <w:rPr>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093" w:hRule="atLeast"/>
          <w:jc w:val="center"/>
        </w:trPr>
        <w:tc>
          <w:tcPr>
            <w:tcW w:w="2429" w:type="dxa"/>
            <w:shd w:val="clear" w:color="auto" w:fill="A4A4A4" w:themeFill="background1" w:themeFillShade="A5"/>
            <w:vAlign w:val="center"/>
          </w:tcPr>
          <w:p>
            <w:pPr>
              <w:adjustRightInd w:val="0"/>
              <w:snapToGrid w:val="0"/>
              <w:spacing w:line="400" w:lineRule="exact"/>
              <w:jc w:val="center"/>
              <w:rPr>
                <w:sz w:val="24"/>
              </w:rPr>
            </w:pPr>
            <w:r>
              <w:rPr>
                <w:rFonts w:hint="eastAsia" w:ascii="宋体" w:hAnsi="宋体"/>
                <w:sz w:val="24"/>
                <w:szCs w:val="24"/>
              </w:rPr>
              <w:t>企业简介</w:t>
            </w:r>
          </w:p>
        </w:tc>
        <w:tc>
          <w:tcPr>
            <w:tcW w:w="6470" w:type="dxa"/>
            <w:gridSpan w:val="12"/>
            <w:shd w:val="clear" w:color="auto" w:fill="FFFFFF" w:themeFill="background1"/>
            <w:vAlign w:val="center"/>
          </w:tcPr>
          <w:p>
            <w:pPr>
              <w:adjustRightInd w:val="0"/>
              <w:snapToGrid w:val="0"/>
              <w:spacing w:line="400" w:lineRule="exact"/>
              <w:rPr>
                <w:color w:val="FF0000"/>
                <w:sz w:val="24"/>
              </w:rPr>
            </w:pPr>
            <w:r>
              <w:rPr>
                <w:rFonts w:hint="eastAsia" w:ascii="宋体" w:hAnsi="宋体"/>
                <w:color w:val="FF0000"/>
                <w:szCs w:val="21"/>
              </w:rPr>
              <w:t>（限500字，内容应包含企业基本情况、技术创新、环境效益、经济效益、社会形象、行业特色、参加协会活动等。）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093" w:hRule="atLeast"/>
          <w:jc w:val="center"/>
        </w:trPr>
        <w:tc>
          <w:tcPr>
            <w:tcW w:w="2429" w:type="dxa"/>
            <w:shd w:val="clear" w:color="auto" w:fill="A4A4A4" w:themeFill="background1" w:themeFillShade="A5"/>
            <w:vAlign w:val="center"/>
          </w:tcPr>
          <w:p>
            <w:pPr>
              <w:adjustRightInd w:val="0"/>
              <w:snapToGrid w:val="0"/>
              <w:spacing w:line="400" w:lineRule="exact"/>
              <w:jc w:val="center"/>
              <w:rPr>
                <w:sz w:val="24"/>
              </w:rPr>
            </w:pPr>
            <w:r>
              <w:rPr>
                <w:rFonts w:hint="eastAsia"/>
                <w:sz w:val="24"/>
              </w:rPr>
              <w:t>专利数量</w:t>
            </w:r>
          </w:p>
        </w:tc>
        <w:tc>
          <w:tcPr>
            <w:tcW w:w="6470" w:type="dxa"/>
            <w:gridSpan w:val="12"/>
            <w:shd w:val="clear" w:color="auto" w:fill="FFFFFF" w:themeFill="background1"/>
            <w:vAlign w:val="center"/>
          </w:tcPr>
          <w:p>
            <w:pPr>
              <w:adjustRightInd w:val="0"/>
              <w:snapToGrid w:val="0"/>
              <w:spacing w:line="400" w:lineRule="exact"/>
              <w:rPr>
                <w:color w:val="FF0000"/>
                <w:sz w:val="24"/>
              </w:rPr>
            </w:pPr>
            <w:r>
              <w:rPr>
                <w:color w:val="FF0000"/>
                <w:sz w:val="24"/>
              </w:rPr>
              <w:t>（</w:t>
            </w:r>
            <w:r>
              <w:rPr>
                <w:rFonts w:hint="eastAsia"/>
                <w:color w:val="FF0000"/>
                <w:sz w:val="24"/>
              </w:rPr>
              <w:t>包括实用新型专利、发明专利，需提供证明材料附后</w:t>
            </w:r>
            <w:r>
              <w:rPr>
                <w:color w:val="FF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130" w:hRule="atLeast"/>
          <w:jc w:val="center"/>
        </w:trPr>
        <w:tc>
          <w:tcPr>
            <w:tcW w:w="2429" w:type="dxa"/>
            <w:shd w:val="clear" w:color="auto" w:fill="A4A4A4" w:themeFill="background1" w:themeFillShade="A5"/>
            <w:vAlign w:val="center"/>
          </w:tcPr>
          <w:p>
            <w:pPr>
              <w:adjustRightInd w:val="0"/>
              <w:snapToGrid w:val="0"/>
              <w:spacing w:line="400" w:lineRule="exact"/>
              <w:jc w:val="center"/>
              <w:rPr>
                <w:sz w:val="24"/>
              </w:rPr>
            </w:pPr>
            <w:r>
              <w:rPr>
                <w:rFonts w:hint="eastAsia"/>
                <w:sz w:val="24"/>
              </w:rPr>
              <w:t>企业业绩</w:t>
            </w:r>
          </w:p>
        </w:tc>
        <w:tc>
          <w:tcPr>
            <w:tcW w:w="6470" w:type="dxa"/>
            <w:gridSpan w:val="12"/>
            <w:shd w:val="clear" w:color="auto" w:fill="FFFFFF" w:themeFill="background1"/>
            <w:vAlign w:val="center"/>
          </w:tcPr>
          <w:p>
            <w:pPr>
              <w:adjustRightInd w:val="0"/>
              <w:snapToGrid w:val="0"/>
              <w:spacing w:line="400" w:lineRule="exact"/>
              <w:rPr>
                <w:color w:val="FF0000"/>
                <w:sz w:val="24"/>
              </w:rPr>
            </w:pPr>
            <w:r>
              <w:rPr>
                <w:color w:val="FF0000"/>
                <w:sz w:val="24"/>
              </w:rPr>
              <w:t>（</w:t>
            </w:r>
            <w:r>
              <w:rPr>
                <w:rFonts w:hint="eastAsia"/>
                <w:color w:val="FF0000"/>
                <w:sz w:val="24"/>
              </w:rPr>
              <w:t>近三年承担过的环境污染防治工程和污染治理设施运行项目概况，需列清单附后</w:t>
            </w:r>
            <w:r>
              <w:rPr>
                <w:color w:val="FF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130" w:hRule="atLeast"/>
          <w:jc w:val="center"/>
        </w:trPr>
        <w:tc>
          <w:tcPr>
            <w:tcW w:w="2429" w:type="dxa"/>
            <w:shd w:val="clear" w:color="auto" w:fill="A4A4A4" w:themeFill="background1" w:themeFillShade="A5"/>
            <w:vAlign w:val="center"/>
          </w:tcPr>
          <w:p>
            <w:pPr>
              <w:adjustRightInd w:val="0"/>
              <w:snapToGrid w:val="0"/>
              <w:spacing w:line="400" w:lineRule="exact"/>
              <w:jc w:val="center"/>
              <w:rPr>
                <w:sz w:val="24"/>
              </w:rPr>
            </w:pPr>
            <w:r>
              <w:rPr>
                <w:rFonts w:hint="eastAsia"/>
                <w:sz w:val="24"/>
              </w:rPr>
              <w:t>市场份额</w:t>
            </w:r>
          </w:p>
        </w:tc>
        <w:tc>
          <w:tcPr>
            <w:tcW w:w="6470" w:type="dxa"/>
            <w:gridSpan w:val="12"/>
            <w:shd w:val="clear" w:color="auto" w:fill="FFFFFF" w:themeFill="background1"/>
            <w:vAlign w:val="center"/>
          </w:tcPr>
          <w:p>
            <w:pPr>
              <w:adjustRightInd w:val="0"/>
              <w:snapToGrid w:val="0"/>
              <w:spacing w:line="400" w:lineRule="exact"/>
              <w:rPr>
                <w:color w:val="FF0000"/>
                <w:sz w:val="24"/>
              </w:rPr>
            </w:pPr>
            <w:r>
              <w:rPr>
                <w:rFonts w:hint="eastAsia"/>
                <w:color w:val="FF0000"/>
                <w:sz w:val="24"/>
              </w:rPr>
              <w:t>（近三年在所属行业市场份额概况，需提供证明材料附后）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215" w:hRule="atLeast"/>
          <w:jc w:val="center"/>
        </w:trPr>
        <w:tc>
          <w:tcPr>
            <w:tcW w:w="2429" w:type="dxa"/>
            <w:shd w:val="clear" w:color="auto" w:fill="A4A4A4" w:themeFill="background1" w:themeFillShade="A5"/>
            <w:vAlign w:val="center"/>
          </w:tcPr>
          <w:p>
            <w:pPr>
              <w:adjustRightInd w:val="0"/>
              <w:snapToGrid w:val="0"/>
              <w:spacing w:line="400" w:lineRule="exact"/>
              <w:jc w:val="center"/>
              <w:rPr>
                <w:sz w:val="24"/>
              </w:rPr>
            </w:pPr>
            <w:r>
              <w:rPr>
                <w:rFonts w:hint="eastAsia" w:ascii="宋体" w:hAnsi="宋体"/>
                <w:sz w:val="24"/>
                <w:szCs w:val="24"/>
              </w:rPr>
              <w:t>本年度参加协会的各项活动</w:t>
            </w:r>
          </w:p>
        </w:tc>
        <w:tc>
          <w:tcPr>
            <w:tcW w:w="6470" w:type="dxa"/>
            <w:gridSpan w:val="12"/>
            <w:shd w:val="clear" w:color="auto" w:fill="FFFFFF" w:themeFill="background1"/>
            <w:vAlign w:val="center"/>
          </w:tcPr>
          <w:p>
            <w:pPr>
              <w:adjustRightInd w:val="0"/>
              <w:snapToGrid w:val="0"/>
              <w:spacing w:line="400" w:lineRule="exact"/>
              <w:rPr>
                <w:rFonts w:ascii="宋体" w:hAnsi="宋体"/>
                <w:color w:val="FF0000"/>
                <w:szCs w:val="21"/>
              </w:rPr>
            </w:pPr>
            <w:r>
              <w:rPr>
                <w:rFonts w:hint="eastAsia" w:ascii="宋体" w:hAnsi="宋体"/>
                <w:color w:val="FF0000"/>
                <w:szCs w:val="21"/>
              </w:rPr>
              <w:t>（会议、培训、技术推广、会员统计、调研等，按时交纳会费）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698" w:hRule="atLeast"/>
          <w:jc w:val="center"/>
        </w:trPr>
        <w:tc>
          <w:tcPr>
            <w:tcW w:w="4511" w:type="dxa"/>
            <w:gridSpan w:val="4"/>
            <w:shd w:val="clear" w:color="auto" w:fill="FFFFFF" w:themeFill="background1"/>
            <w:vAlign w:val="center"/>
          </w:tcPr>
          <w:p>
            <w:pPr>
              <w:spacing w:beforeLines="50" w:afterLines="50"/>
              <w:rPr>
                <w:rFonts w:ascii="宋体" w:hAnsi="宋体"/>
                <w:szCs w:val="21"/>
              </w:rPr>
            </w:pPr>
          </w:p>
          <w:p>
            <w:pPr>
              <w:spacing w:beforeLines="50" w:afterLines="50"/>
              <w:rPr>
                <w:rFonts w:ascii="宋体" w:hAnsi="宋体"/>
                <w:szCs w:val="21"/>
              </w:rPr>
            </w:pPr>
            <w:r>
              <w:rPr>
                <w:rFonts w:hint="eastAsia" w:ascii="宋体" w:hAnsi="宋体"/>
                <w:szCs w:val="21"/>
              </w:rPr>
              <w:t>申报单位：</w:t>
            </w:r>
          </w:p>
          <w:p>
            <w:pPr>
              <w:spacing w:beforeLines="50" w:afterLines="50"/>
              <w:rPr>
                <w:rFonts w:ascii="宋体" w:hAnsi="宋体"/>
                <w:szCs w:val="21"/>
              </w:rPr>
            </w:pPr>
          </w:p>
          <w:p>
            <w:pPr>
              <w:spacing w:beforeLines="50" w:afterLines="50"/>
              <w:jc w:val="center"/>
              <w:rPr>
                <w:rFonts w:ascii="宋体" w:hAnsi="宋体"/>
                <w:szCs w:val="21"/>
              </w:rPr>
            </w:pPr>
            <w:r>
              <w:rPr>
                <w:rFonts w:hint="eastAsia" w:ascii="宋体" w:hAnsi="宋体"/>
                <w:szCs w:val="21"/>
              </w:rPr>
              <w:t>负责人签字：</w:t>
            </w:r>
          </w:p>
          <w:p>
            <w:pPr>
              <w:spacing w:beforeLines="50" w:afterLines="50"/>
              <w:jc w:val="center"/>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 xml:space="preserve">                单位签章：   年   月   日</w:t>
            </w:r>
          </w:p>
          <w:p>
            <w:pPr>
              <w:adjustRightInd w:val="0"/>
              <w:snapToGrid w:val="0"/>
              <w:spacing w:line="400" w:lineRule="exact"/>
              <w:rPr>
                <w:rFonts w:ascii="宋体" w:hAnsi="宋体"/>
                <w:szCs w:val="21"/>
              </w:rPr>
            </w:pPr>
          </w:p>
        </w:tc>
        <w:tc>
          <w:tcPr>
            <w:tcW w:w="4388" w:type="dxa"/>
            <w:gridSpan w:val="9"/>
            <w:shd w:val="clear" w:color="auto" w:fill="FFFFFF" w:themeFill="background1"/>
            <w:vAlign w:val="center"/>
          </w:tcPr>
          <w:p>
            <w:pPr>
              <w:widowControl/>
              <w:rPr>
                <w:rFonts w:ascii="宋体" w:hAnsi="宋体"/>
                <w:szCs w:val="21"/>
              </w:rPr>
            </w:pPr>
            <w:r>
              <w:rPr>
                <w:rFonts w:hint="eastAsia" w:ascii="宋体" w:hAnsi="宋体"/>
                <w:szCs w:val="21"/>
              </w:rPr>
              <w:t xml:space="preserve">推荐单位： </w:t>
            </w:r>
          </w:p>
          <w:p>
            <w:pPr>
              <w:widowControl/>
              <w:jc w:val="center"/>
              <w:rPr>
                <w:rFonts w:ascii="宋体" w:hAnsi="宋体"/>
                <w:szCs w:val="21"/>
              </w:rPr>
            </w:pPr>
          </w:p>
          <w:p>
            <w:pPr>
              <w:spacing w:beforeLines="50" w:afterLines="50"/>
              <w:ind w:right="960"/>
              <w:rPr>
                <w:rFonts w:ascii="宋体" w:hAnsi="宋体"/>
                <w:szCs w:val="21"/>
              </w:rPr>
            </w:pPr>
          </w:p>
          <w:p>
            <w:pPr>
              <w:spacing w:beforeLines="50" w:afterLines="50"/>
              <w:ind w:right="960"/>
              <w:rPr>
                <w:rFonts w:ascii="宋体" w:hAnsi="宋体"/>
                <w:szCs w:val="21"/>
              </w:rPr>
            </w:pPr>
          </w:p>
          <w:p>
            <w:pPr>
              <w:adjustRightInd w:val="0"/>
              <w:snapToGrid w:val="0"/>
              <w:spacing w:line="400" w:lineRule="exact"/>
              <w:rPr>
                <w:sz w:val="24"/>
              </w:rPr>
            </w:pPr>
            <w:r>
              <w:rPr>
                <w:rFonts w:hint="eastAsia" w:ascii="宋体" w:hAnsi="宋体"/>
                <w:szCs w:val="21"/>
              </w:rPr>
              <w:t>签章：        年      月     日</w:t>
            </w:r>
          </w:p>
        </w:tc>
      </w:tr>
    </w:tbl>
    <w:p/>
    <w:bookmarkEnd w:id="0"/>
    <w:p>
      <w:pPr>
        <w:widowControl/>
        <w:spacing w:before="166" w:line="249" w:lineRule="atLeast"/>
        <w:jc w:val="left"/>
        <w:rPr>
          <w:rFonts w:ascii="仿宋_GB2312" w:eastAsia="仿宋_GB2312"/>
          <w:sz w:val="32"/>
          <w:szCs w:val="32"/>
        </w:rPr>
      </w:pPr>
      <w:r>
        <w:rPr>
          <w:rFonts w:hint="eastAsia" w:ascii="宋体" w:hAnsi="宋体"/>
          <w:b/>
          <w:szCs w:val="21"/>
        </w:rPr>
        <w:t>说明：具体内容及复印件附后，一式两份。电子版发至：304523715@qq.com</w:t>
      </w:r>
    </w:p>
    <w:p>
      <w:pPr>
        <w:widowControl/>
        <w:spacing w:before="166" w:line="249" w:lineRule="atLeast"/>
        <w:jc w:val="left"/>
        <w:rPr>
          <w:rFonts w:ascii="仿宋_GB2312" w:eastAsia="仿宋_GB2312"/>
          <w:sz w:val="32"/>
          <w:szCs w:val="32"/>
        </w:rPr>
      </w:pPr>
    </w:p>
    <w:bookmarkEnd w:id="1"/>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widowControl/>
        <w:spacing w:before="166" w:line="249" w:lineRule="atLeast"/>
        <w:jc w:val="left"/>
        <w:rPr>
          <w:rFonts w:ascii="仿宋_GB2312" w:eastAsia="仿宋_GB2312"/>
          <w:sz w:val="32"/>
          <w:szCs w:val="32"/>
        </w:rPr>
      </w:pPr>
    </w:p>
    <w:p>
      <w:pPr>
        <w:rPr>
          <w:rFonts w:ascii="仿宋_GB2312" w:eastAsia="仿宋_GB2312"/>
          <w:sz w:val="32"/>
          <w:szCs w:val="32"/>
        </w:rPr>
      </w:pPr>
    </w:p>
    <w:p/>
    <w:p>
      <w:pPr>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3</w:t>
      </w:r>
      <w:r>
        <w:rPr>
          <w:rFonts w:hint="eastAsia" w:ascii="华文仿宋" w:hAnsi="华文仿宋" w:eastAsia="华文仿宋"/>
          <w:sz w:val="32"/>
          <w:szCs w:val="32"/>
        </w:rPr>
        <w:t>：</w:t>
      </w:r>
    </w:p>
    <w:p>
      <w:pPr>
        <w:jc w:val="center"/>
        <w:rPr>
          <w:rFonts w:ascii="方正小标宋简体" w:hAnsi="华文中宋" w:eastAsia="方正小标宋简体" w:cs="宋体"/>
          <w:bCs/>
          <w:kern w:val="36"/>
          <w:sz w:val="30"/>
          <w:szCs w:val="30"/>
        </w:rPr>
      </w:pPr>
      <w:r>
        <w:rPr>
          <w:rFonts w:hint="eastAsia" w:ascii="方正小标宋简体" w:hAnsi="华文中宋" w:eastAsia="方正小标宋简体" w:cs="宋体"/>
          <w:bCs/>
          <w:kern w:val="36"/>
          <w:sz w:val="30"/>
          <w:szCs w:val="30"/>
        </w:rPr>
        <w:t>“四川省环保产业科技创新十强”</w:t>
      </w:r>
    </w:p>
    <w:p>
      <w:pPr>
        <w:jc w:val="center"/>
        <w:rPr>
          <w:rFonts w:ascii="方正小标宋简体" w:hAnsi="华文中宋" w:eastAsia="方正小标宋简体" w:cs="宋体"/>
          <w:bCs/>
          <w:kern w:val="36"/>
          <w:sz w:val="30"/>
          <w:szCs w:val="30"/>
        </w:rPr>
      </w:pPr>
      <w:r>
        <w:rPr>
          <w:rFonts w:hint="eastAsia" w:ascii="方正小标宋简体" w:hAnsi="华文中宋" w:eastAsia="方正小标宋简体" w:cs="宋体"/>
          <w:bCs/>
          <w:kern w:val="36"/>
          <w:sz w:val="30"/>
          <w:szCs w:val="30"/>
        </w:rPr>
        <w:t>评分标准的说明</w:t>
      </w:r>
    </w:p>
    <w:p>
      <w:pPr>
        <w:jc w:val="center"/>
        <w:rPr>
          <w:rFonts w:ascii="华文中宋" w:hAnsi="华文中宋" w:eastAsia="华文中宋" w:cs="宋体"/>
          <w:bCs/>
          <w:kern w:val="36"/>
          <w:sz w:val="36"/>
          <w:szCs w:val="36"/>
        </w:rPr>
      </w:pPr>
    </w:p>
    <w:p>
      <w:pPr>
        <w:ind w:firstLine="640"/>
        <w:rPr>
          <w:rFonts w:ascii="仿宋" w:hAnsi="仿宋" w:eastAsia="仿宋" w:cs="仿宋_GB2312"/>
          <w:kern w:val="0"/>
          <w:sz w:val="32"/>
          <w:szCs w:val="32"/>
        </w:rPr>
      </w:pPr>
      <w:r>
        <w:rPr>
          <w:rFonts w:hint="eastAsia" w:ascii="仿宋" w:hAnsi="仿宋" w:eastAsia="仿宋" w:cs="仿宋_GB2312"/>
          <w:kern w:val="0"/>
          <w:sz w:val="32"/>
          <w:szCs w:val="32"/>
        </w:rPr>
        <w:t>根据环保产业门类多的特点，结合四川省环保产业的实际情况，评估环保企业的综合能力，重点是科技创新及其成果转化能力，特制定本评分标准。</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本评分标准中综合能力的考核评分是以</w:t>
      </w:r>
      <w:r>
        <w:rPr>
          <w:rFonts w:hint="eastAsia" w:ascii="仿宋" w:hAnsi="仿宋" w:eastAsia="仿宋" w:cs="仿宋_GB2312"/>
          <w:sz w:val="32"/>
          <w:szCs w:val="32"/>
        </w:rPr>
        <w:t>上一年度的财务报告为基准进行考核</w:t>
      </w:r>
      <w:r>
        <w:rPr>
          <w:rFonts w:hint="eastAsia" w:ascii="仿宋" w:hAnsi="仿宋" w:eastAsia="仿宋" w:cs="仿宋_GB2312"/>
          <w:kern w:val="0"/>
          <w:sz w:val="32"/>
          <w:szCs w:val="32"/>
        </w:rPr>
        <w:t>，采用的财务报告是指</w:t>
      </w:r>
      <w:r>
        <w:rPr>
          <w:rFonts w:hint="eastAsia" w:ascii="仿宋" w:hAnsi="仿宋" w:eastAsia="仿宋" w:cs="仿宋_GB2312"/>
          <w:sz w:val="32"/>
          <w:szCs w:val="32"/>
        </w:rPr>
        <w:t>通过会计师事务所审计的财务报表</w:t>
      </w:r>
      <w:r>
        <w:rPr>
          <w:rFonts w:hint="eastAsia" w:ascii="仿宋" w:hAnsi="仿宋" w:eastAsia="仿宋" w:cs="仿宋_GB2312"/>
          <w:kern w:val="0"/>
          <w:sz w:val="32"/>
          <w:szCs w:val="32"/>
        </w:rPr>
        <w:t>。</w:t>
      </w:r>
    </w:p>
    <w:p>
      <w:pPr>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一、</w:t>
      </w:r>
      <w:r>
        <w:rPr>
          <w:rFonts w:hint="eastAsia" w:ascii="仿宋" w:hAnsi="仿宋" w:eastAsia="仿宋" w:cs="仿宋_GB2312"/>
          <w:b/>
          <w:bCs/>
          <w:kern w:val="0"/>
          <w:sz w:val="32"/>
          <w:szCs w:val="32"/>
        </w:rPr>
        <w:t>创新成果转化成效</w:t>
      </w:r>
    </w:p>
    <w:p>
      <w:pPr>
        <w:numPr>
          <w:ilvl w:val="0"/>
          <w:numId w:val="1"/>
        </w:num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主要考核科技创新带来的经济效益。</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、根据四川省环保产业实际情况，科技创新在环保行业的实际应用，可分为以下五类：</w:t>
      </w:r>
    </w:p>
    <w:p>
      <w:pPr>
        <w:ind w:firstLine="640" w:firstLineChars="200"/>
        <w:rPr>
          <w:rFonts w:ascii="仿宋" w:hAnsi="仿宋" w:eastAsia="仿宋" w:cs="仿宋_GB2312"/>
          <w:kern w:val="0"/>
          <w:sz w:val="32"/>
          <w:szCs w:val="32"/>
        </w:rPr>
      </w:pPr>
      <w:r>
        <w:rPr>
          <w:rFonts w:hint="eastAsia" w:ascii="仿宋" w:hAnsi="Wingdings" w:eastAsia="仿宋"/>
          <w:sz w:val="32"/>
          <w:szCs w:val="32"/>
        </w:rPr>
        <w:sym w:font="Wingdings" w:char="F081"/>
      </w:r>
      <w:r>
        <w:rPr>
          <w:rFonts w:hint="eastAsia" w:ascii="仿宋" w:hAnsi="仿宋" w:eastAsia="仿宋"/>
          <w:sz w:val="32"/>
          <w:szCs w:val="32"/>
        </w:rPr>
        <w:t>、环保仪器设备制造：是指专业从事及主要从事环境保护设备、装置、环境监测仪器仪表、材料的制造等。环保仪器设备制造包括七项内容：</w:t>
      </w:r>
      <w:r>
        <w:rPr>
          <w:rFonts w:ascii="仿宋" w:hAnsi="仿宋" w:eastAsia="仿宋"/>
          <w:sz w:val="32"/>
          <w:szCs w:val="32"/>
        </w:rPr>
        <w:t xml:space="preserve"> </w:t>
      </w:r>
      <w:r>
        <w:rPr>
          <w:rFonts w:hint="eastAsia" w:ascii="仿宋" w:hAnsi="仿宋" w:eastAsia="仿宋"/>
          <w:sz w:val="32"/>
          <w:szCs w:val="32"/>
        </w:rPr>
        <w:t>一是环境监测仪器仪表制造；二是水污染治理设备、装置生产制造；三是空气污染治理设</w:t>
      </w:r>
      <w:r>
        <w:rPr>
          <w:rFonts w:hint="eastAsia" w:ascii="仿宋" w:hAnsi="仿宋" w:eastAsia="仿宋" w:cs="仿宋_GB2312"/>
          <w:kern w:val="0"/>
          <w:sz w:val="32"/>
          <w:szCs w:val="32"/>
        </w:rPr>
        <w:t>备、装置生产制造；四是固体废物处理处置与回收利用设备、装置生产制造；五是噪声与振动控制设备、装置生产制造；六是放射性与电磁污染防护设备、装置生产制造；七是其他环保设备仪器制造。</w:t>
      </w:r>
    </w:p>
    <w:p>
      <w:pPr>
        <w:ind w:firstLine="640" w:firstLineChars="200"/>
        <w:rPr>
          <w:rFonts w:ascii="仿宋" w:hAnsi="仿宋" w:eastAsia="仿宋" w:cs="仿宋_GB2312"/>
          <w:kern w:val="0"/>
          <w:sz w:val="32"/>
          <w:szCs w:val="32"/>
        </w:rPr>
      </w:pPr>
      <w:r>
        <w:rPr>
          <w:rFonts w:hint="eastAsia" w:ascii="仿宋" w:hAnsi="Wingdings" w:eastAsia="仿宋" w:cs="仿宋_GB2312"/>
          <w:kern w:val="0"/>
          <w:sz w:val="32"/>
          <w:szCs w:val="32"/>
        </w:rPr>
        <w:sym w:font="Wingdings" w:char="F082"/>
      </w:r>
      <w:r>
        <w:rPr>
          <w:rFonts w:hint="eastAsia" w:ascii="仿宋" w:hAnsi="仿宋" w:eastAsia="仿宋" w:cs="仿宋_GB2312"/>
          <w:kern w:val="0"/>
          <w:sz w:val="32"/>
          <w:szCs w:val="32"/>
        </w:rPr>
        <w:t>、环保工程建设：指各类环境工程土木建筑及其附属设施的建造和与其配套的线路、管道、设备的安装等（自主环保设备安装收入计入环保仪器设备制造中）。环保工程建设包括七项内容：一是水污染治理工程；二是大气污染治理工程；三是固体废物处理处置治理工程；四是噪声与振动污染防治工程；五是放射性与电磁污染防护工程；六是生态环境恢复与治理工程；七是其他环境工程。</w:t>
      </w:r>
    </w:p>
    <w:p>
      <w:pPr>
        <w:ind w:firstLine="640" w:firstLineChars="200"/>
        <w:rPr>
          <w:rFonts w:ascii="仿宋" w:hAnsi="仿宋" w:eastAsia="仿宋" w:cs="仿宋_GB2312"/>
          <w:kern w:val="0"/>
          <w:sz w:val="32"/>
          <w:szCs w:val="32"/>
        </w:rPr>
      </w:pPr>
      <w:r>
        <w:rPr>
          <w:rFonts w:hint="eastAsia" w:ascii="仿宋" w:hAnsi="Wingdings" w:eastAsia="仿宋" w:cs="仿宋_GB2312"/>
          <w:kern w:val="0"/>
          <w:sz w:val="32"/>
          <w:szCs w:val="32"/>
        </w:rPr>
        <w:sym w:font="Wingdings" w:char="F083"/>
      </w:r>
      <w:r>
        <w:rPr>
          <w:rFonts w:hint="eastAsia" w:ascii="仿宋" w:hAnsi="仿宋" w:eastAsia="仿宋" w:cs="仿宋_GB2312"/>
          <w:kern w:val="0"/>
          <w:sz w:val="32"/>
          <w:szCs w:val="32"/>
        </w:rPr>
        <w:t>、资源综合利用：指对废弃资源和废旧材料的加工处理，以及利用废弃物生产各种产品。资源综合利用包括三项内容：一是矿产资源综合开发与合理利用；二是生产过程中产生的废物回收和合理利用；三是对社会消费过程中产生的废物回收和再生利用。</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④、环境服务：指专业从事及主要从事环境工程设计与施工、环境咨询、污染治理设施运营、环境贸易与金融服务等。环境保护服务包括七项内容：一是环保科技及技术研发；二是环境工程咨询与工程设计；三是环境影响评价；四是环境监测服务；五是环境监理；六是环境污染治理设施运营服务；七是其他咨询服务。</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⑤、环保产品生产：指生产的产品在整个生命周期内（包括新产品的生产、消费及使用后的回收与再利用）对环境友好的产品，即通常所指的绿色产品或环境无害化产品或低公害产品。这类产品既具有一般商品的特性，又在生产、使用和处理处置过程中符合特定的环境保护要求，与同类产品相比，具有低毒少害、节约资源的环境功能。环保产品包括五项：一是环境标志类产品生产；二是节能产品生产；三是节水产品生产；四是有机产品生产；五是其他环保产品生产。</w:t>
      </w:r>
    </w:p>
    <w:p>
      <w:pPr>
        <w:ind w:firstLine="630" w:firstLineChars="196"/>
        <w:rPr>
          <w:rFonts w:ascii="仿宋" w:hAnsi="仿宋" w:eastAsia="仿宋" w:cs="仿宋_GB2312"/>
          <w:b/>
          <w:bCs/>
          <w:kern w:val="0"/>
          <w:sz w:val="32"/>
          <w:szCs w:val="32"/>
        </w:rPr>
      </w:pPr>
      <w:r>
        <w:rPr>
          <w:rFonts w:hint="eastAsia" w:ascii="仿宋" w:hAnsi="仿宋" w:eastAsia="仿宋" w:cs="仿宋_GB2312"/>
          <w:b/>
          <w:bCs/>
          <w:kern w:val="0"/>
          <w:sz w:val="32"/>
          <w:szCs w:val="32"/>
        </w:rPr>
        <w:t>二、人才能力</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、中级职称：指申报单位中获得环保相关专业中级职称的人员总数。指工程师、讲师、助理研究员以及相当于这一级的具有其他环保相关的技术职称人员。</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、高级职称：指申报单位中获得环保相关专业高级职称的人员总数。指高级工程师，正、副教授，正、副研究员以及相当于这一级的具有其他环保相关的技术职称人员。</w:t>
      </w:r>
    </w:p>
    <w:p>
      <w:pPr>
        <w:ind w:firstLine="643" w:firstLineChars="200"/>
        <w:rPr>
          <w:rFonts w:ascii="仿宋" w:hAnsi="仿宋" w:eastAsia="仿宋" w:cs="仿宋_GB2312"/>
          <w:b/>
          <w:bCs/>
          <w:kern w:val="0"/>
          <w:sz w:val="32"/>
          <w:szCs w:val="32"/>
        </w:rPr>
      </w:pPr>
      <w:r>
        <w:rPr>
          <w:rFonts w:hint="eastAsia" w:ascii="仿宋" w:hAnsi="仿宋" w:eastAsia="仿宋" w:cs="仿宋_GB2312"/>
          <w:b/>
          <w:bCs/>
          <w:kern w:val="0"/>
          <w:sz w:val="32"/>
          <w:szCs w:val="32"/>
        </w:rPr>
        <w:t>三、科技能力</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、发明专利：指申报单位获得的国家知识产权局颁发的发明专利证书。</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、实用新型专利：指申报单位获得的国家知识产权局颁发的实用新型证书。</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、国际专利：指申报单位取得</w:t>
      </w:r>
      <w:r>
        <w:rPr>
          <w:rFonts w:ascii="仿宋" w:hAnsi="仿宋" w:eastAsia="仿宋" w:cs="仿宋_GB2312"/>
          <w:kern w:val="0"/>
          <w:sz w:val="32"/>
          <w:szCs w:val="32"/>
        </w:rPr>
        <w:t>PCT</w:t>
      </w:r>
      <w:r>
        <w:rPr>
          <w:rFonts w:hint="eastAsia" w:ascii="仿宋" w:hAnsi="仿宋" w:eastAsia="仿宋" w:cs="仿宋_GB2312"/>
          <w:kern w:val="0"/>
          <w:sz w:val="32"/>
          <w:szCs w:val="32"/>
        </w:rPr>
        <w:t>缔约国的专利保护的专利。</w:t>
      </w:r>
    </w:p>
    <w:p>
      <w:pPr>
        <w:ind w:firstLine="640" w:firstLineChars="200"/>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、科技进步奖：指申报单位获得的省部级和国家级有关部门颁发的科技进步奖项。</w:t>
      </w:r>
    </w:p>
    <w:p>
      <w:pPr>
        <w:spacing w:line="660" w:lineRule="exact"/>
        <w:ind w:firstLine="643" w:firstLineChars="200"/>
        <w:rPr>
          <w:rFonts w:ascii="仿宋" w:hAnsi="仿宋" w:eastAsia="仿宋"/>
          <w:b/>
          <w:sz w:val="32"/>
          <w:szCs w:val="32"/>
        </w:rPr>
      </w:pPr>
      <w:r>
        <w:rPr>
          <w:rFonts w:hint="eastAsia" w:ascii="仿宋" w:hAnsi="仿宋" w:eastAsia="仿宋" w:cs="仿宋_GB2312"/>
          <w:b/>
          <w:bCs/>
          <w:kern w:val="0"/>
          <w:sz w:val="32"/>
          <w:szCs w:val="32"/>
        </w:rPr>
        <w:t>四、增减分</w:t>
      </w:r>
    </w:p>
    <w:p>
      <w:pPr>
        <w:spacing w:line="6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、加分：为了鼓励先进，对获得国家、省市表彰的先进单位予以加分。</w:t>
      </w:r>
    </w:p>
    <w:p>
      <w:pPr>
        <w:spacing w:line="6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、减分：对当年因污染事故或违法违规受到环保处罚的单位予以减分。</w:t>
      </w:r>
    </w:p>
    <w:p>
      <w:r>
        <w:t xml:space="preserve"> </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附件4：</w:t>
      </w:r>
    </w:p>
    <w:p>
      <w:pPr>
        <w:spacing w:line="220" w:lineRule="atLeast"/>
      </w:pPr>
    </w:p>
    <w:p>
      <w:pPr>
        <w:widowControl/>
        <w:spacing w:line="249" w:lineRule="atLeast"/>
        <w:jc w:val="center"/>
        <w:rPr>
          <w:rFonts w:ascii="方正小标宋简体" w:eastAsia="方正小标宋简体" w:hAnsiTheme="minorEastAsia"/>
          <w:sz w:val="30"/>
          <w:szCs w:val="30"/>
        </w:rPr>
      </w:pPr>
      <w:r>
        <w:rPr>
          <w:rFonts w:hint="eastAsia" w:ascii="方正小标宋简体" w:hAnsi="华文仿宋" w:eastAsia="方正小标宋简体"/>
          <w:sz w:val="30"/>
          <w:szCs w:val="30"/>
        </w:rPr>
        <w:t>“四川省环保产业创新十强”评选专家组名单</w:t>
      </w:r>
    </w:p>
    <w:p>
      <w:pPr>
        <w:spacing w:line="660" w:lineRule="exact"/>
        <w:rPr>
          <w:rFonts w:ascii="华文仿宋" w:hAnsi="华文仿宋" w:eastAsia="华文仿宋"/>
          <w:b/>
          <w:sz w:val="32"/>
          <w:szCs w:val="32"/>
        </w:rPr>
      </w:pPr>
      <w:r>
        <w:rPr>
          <w:rFonts w:hint="eastAsia" w:ascii="华文仿宋" w:hAnsi="华文仿宋" w:eastAsia="华文仿宋"/>
          <w:b/>
          <w:sz w:val="32"/>
          <w:szCs w:val="32"/>
        </w:rPr>
        <w:t>组    长：</w:t>
      </w:r>
      <w:r>
        <w:rPr>
          <w:rFonts w:hint="eastAsia" w:ascii="华文仿宋" w:hAnsi="华文仿宋" w:eastAsia="华文仿宋"/>
          <w:sz w:val="32"/>
          <w:szCs w:val="32"/>
        </w:rPr>
        <w:t>陈攀江</w:t>
      </w:r>
      <w:r>
        <w:rPr>
          <w:rFonts w:ascii="华文仿宋" w:hAnsi="华文仿宋" w:eastAsia="华文仿宋"/>
          <w:sz w:val="32"/>
          <w:szCs w:val="32"/>
        </w:rPr>
        <w:t xml:space="preserve"> </w:t>
      </w:r>
      <w:r>
        <w:rPr>
          <w:rFonts w:hint="eastAsia" w:ascii="华文仿宋" w:hAnsi="华文仿宋" w:eastAsia="华文仿宋"/>
          <w:sz w:val="32"/>
          <w:szCs w:val="32"/>
        </w:rPr>
        <w:t xml:space="preserve"> 四川省环境保护厅原总工程师 教高</w:t>
      </w:r>
    </w:p>
    <w:p>
      <w:pPr>
        <w:spacing w:line="660" w:lineRule="exact"/>
        <w:rPr>
          <w:rFonts w:ascii="华文仿宋" w:hAnsi="华文仿宋" w:eastAsia="华文仿宋"/>
          <w:b/>
          <w:sz w:val="32"/>
          <w:szCs w:val="32"/>
        </w:rPr>
      </w:pPr>
      <w:r>
        <w:rPr>
          <w:rFonts w:hint="eastAsia" w:ascii="华文仿宋" w:hAnsi="华文仿宋" w:eastAsia="华文仿宋"/>
          <w:b/>
          <w:sz w:val="32"/>
          <w:szCs w:val="32"/>
        </w:rPr>
        <w:t>副组长：</w:t>
      </w:r>
      <w:r>
        <w:rPr>
          <w:rFonts w:hint="eastAsia" w:ascii="华文仿宋" w:hAnsi="华文仿宋" w:eastAsia="华文仿宋"/>
          <w:sz w:val="32"/>
          <w:szCs w:val="32"/>
        </w:rPr>
        <w:t>付永胜  四川省环境保护产业协会监事长 教授</w:t>
      </w:r>
    </w:p>
    <w:p>
      <w:pPr>
        <w:spacing w:line="660" w:lineRule="exact"/>
        <w:ind w:firstLine="1280" w:firstLineChars="400"/>
        <w:rPr>
          <w:rFonts w:ascii="华文仿宋" w:hAnsi="华文仿宋" w:eastAsia="华文仿宋"/>
          <w:sz w:val="32"/>
          <w:szCs w:val="32"/>
        </w:rPr>
      </w:pPr>
      <w:r>
        <w:rPr>
          <w:rFonts w:hint="eastAsia" w:ascii="华文仿宋" w:hAnsi="华文仿宋" w:eastAsia="华文仿宋"/>
          <w:sz w:val="32"/>
          <w:szCs w:val="32"/>
        </w:rPr>
        <w:t>帅震清</w:t>
      </w:r>
      <w:r>
        <w:rPr>
          <w:rFonts w:ascii="华文仿宋" w:hAnsi="华文仿宋" w:eastAsia="华文仿宋"/>
          <w:sz w:val="32"/>
          <w:szCs w:val="32"/>
        </w:rPr>
        <w:t xml:space="preserve">  </w:t>
      </w:r>
      <w:r>
        <w:rPr>
          <w:rFonts w:hint="eastAsia" w:ascii="华文仿宋" w:hAnsi="华文仿宋" w:eastAsia="华文仿宋"/>
          <w:sz w:val="32"/>
          <w:szCs w:val="32"/>
        </w:rPr>
        <w:t>四川省环境保护产业协会副秘书长 教高</w:t>
      </w:r>
    </w:p>
    <w:p>
      <w:pPr>
        <w:spacing w:line="660" w:lineRule="exact"/>
        <w:rPr>
          <w:rFonts w:ascii="华文仿宋" w:hAnsi="华文仿宋" w:eastAsia="华文仿宋"/>
          <w:b/>
          <w:sz w:val="32"/>
          <w:szCs w:val="32"/>
        </w:rPr>
      </w:pPr>
      <w:r>
        <w:rPr>
          <w:rFonts w:hint="eastAsia" w:ascii="华文仿宋" w:hAnsi="华文仿宋" w:eastAsia="华文仿宋"/>
          <w:b/>
          <w:sz w:val="32"/>
          <w:szCs w:val="32"/>
        </w:rPr>
        <w:t>成</w:t>
      </w:r>
      <w:r>
        <w:rPr>
          <w:rFonts w:ascii="华文仿宋" w:hAnsi="华文仿宋" w:eastAsia="华文仿宋"/>
          <w:b/>
          <w:sz w:val="32"/>
          <w:szCs w:val="32"/>
        </w:rPr>
        <w:t xml:space="preserve">  </w:t>
      </w:r>
      <w:r>
        <w:rPr>
          <w:rFonts w:hint="eastAsia" w:ascii="华文仿宋" w:hAnsi="华文仿宋" w:eastAsia="华文仿宋"/>
          <w:b/>
          <w:sz w:val="32"/>
          <w:szCs w:val="32"/>
        </w:rPr>
        <w:t xml:space="preserve">  员：</w:t>
      </w:r>
    </w:p>
    <w:p>
      <w:pPr>
        <w:spacing w:line="660" w:lineRule="exact"/>
        <w:rPr>
          <w:rFonts w:ascii="华文仿宋" w:hAnsi="华文仿宋" w:eastAsia="华文仿宋"/>
          <w:sz w:val="32"/>
          <w:szCs w:val="32"/>
        </w:rPr>
      </w:pPr>
      <w:r>
        <w:rPr>
          <w:rFonts w:hint="eastAsia" w:ascii="华文仿宋" w:hAnsi="华文仿宋" w:eastAsia="华文仿宋"/>
          <w:sz w:val="32"/>
          <w:szCs w:val="32"/>
        </w:rPr>
        <w:t>周先元</w:t>
      </w:r>
      <w:r>
        <w:rPr>
          <w:rFonts w:ascii="华文仿宋" w:hAnsi="华文仿宋" w:eastAsia="华文仿宋"/>
          <w:sz w:val="32"/>
          <w:szCs w:val="32"/>
        </w:rPr>
        <w:t xml:space="preserve"> </w:t>
      </w:r>
      <w:r>
        <w:rPr>
          <w:rFonts w:hint="eastAsia" w:ascii="华文仿宋" w:hAnsi="华文仿宋" w:eastAsia="华文仿宋"/>
          <w:sz w:val="32"/>
          <w:szCs w:val="32"/>
        </w:rPr>
        <w:t xml:space="preserve"> 四川联合环保产业技术研究院副院长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陈达平</w:t>
      </w:r>
      <w:r>
        <w:rPr>
          <w:rFonts w:ascii="华文仿宋" w:hAnsi="华文仿宋" w:eastAsia="华文仿宋"/>
          <w:sz w:val="32"/>
          <w:szCs w:val="32"/>
        </w:rPr>
        <w:t xml:space="preserve">  </w:t>
      </w:r>
      <w:r>
        <w:rPr>
          <w:rFonts w:hint="eastAsia" w:ascii="华文仿宋" w:hAnsi="华文仿宋" w:eastAsia="华文仿宋"/>
          <w:sz w:val="32"/>
          <w:szCs w:val="32"/>
        </w:rPr>
        <w:t>四川省环境保护科学研究院原副院长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陈    立  核与辐射污染防治分会专家组组长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杨    平  水污染防治专委会专家组组长 教授</w:t>
      </w:r>
    </w:p>
    <w:p>
      <w:pPr>
        <w:spacing w:line="660" w:lineRule="exact"/>
        <w:rPr>
          <w:rFonts w:ascii="华文仿宋" w:hAnsi="华文仿宋" w:eastAsia="华文仿宋"/>
          <w:sz w:val="32"/>
          <w:szCs w:val="32"/>
        </w:rPr>
      </w:pPr>
      <w:r>
        <w:rPr>
          <w:rFonts w:hint="eastAsia" w:ascii="华文仿宋" w:hAnsi="华文仿宋" w:eastAsia="华文仿宋"/>
          <w:sz w:val="32"/>
          <w:szCs w:val="32"/>
        </w:rPr>
        <w:t>高    麟  大气污染防治专委会专家组组长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史    箴  环境监测分会专家组组长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雍    毅  固体废物污染防治专委会专家组组长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贾荷香  噪声与振动污染防治专委会专家组组长 教高</w:t>
      </w:r>
    </w:p>
    <w:p>
      <w:pPr>
        <w:spacing w:line="660" w:lineRule="exact"/>
        <w:rPr>
          <w:rFonts w:ascii="华文仿宋" w:hAnsi="华文仿宋" w:eastAsia="华文仿宋"/>
          <w:b/>
          <w:sz w:val="32"/>
          <w:szCs w:val="32"/>
        </w:rPr>
      </w:pPr>
      <w:r>
        <w:rPr>
          <w:rFonts w:hint="eastAsia" w:ascii="华文仿宋" w:hAnsi="华文仿宋" w:eastAsia="华文仿宋"/>
          <w:sz w:val="32"/>
          <w:szCs w:val="32"/>
        </w:rPr>
        <w:t>陈文清  土壤污染治理专业委员会专家组组长  教授</w:t>
      </w:r>
    </w:p>
    <w:p>
      <w:pPr>
        <w:spacing w:line="660" w:lineRule="exact"/>
        <w:rPr>
          <w:rFonts w:ascii="华文仿宋" w:hAnsi="华文仿宋" w:eastAsia="华文仿宋"/>
          <w:sz w:val="32"/>
          <w:szCs w:val="32"/>
        </w:rPr>
      </w:pPr>
      <w:r>
        <w:rPr>
          <w:rFonts w:hint="eastAsia" w:ascii="华文仿宋" w:hAnsi="华文仿宋" w:eastAsia="华文仿宋"/>
          <w:sz w:val="32"/>
          <w:szCs w:val="32"/>
        </w:rPr>
        <w:t>王红磊  环境影响评价分会专家组组长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谢   强   生态保护分会专家组组长  研究员</w:t>
      </w:r>
    </w:p>
    <w:p>
      <w:pPr>
        <w:spacing w:line="660" w:lineRule="exact"/>
        <w:rPr>
          <w:rFonts w:ascii="华文仿宋" w:hAnsi="华文仿宋" w:eastAsia="华文仿宋"/>
          <w:sz w:val="32"/>
          <w:szCs w:val="32"/>
        </w:rPr>
      </w:pPr>
      <w:r>
        <w:rPr>
          <w:rFonts w:hint="eastAsia" w:ascii="华文仿宋" w:hAnsi="华文仿宋" w:eastAsia="华文仿宋"/>
          <w:sz w:val="32"/>
          <w:szCs w:val="32"/>
        </w:rPr>
        <w:t>周耀中  大智慧环保分会专家组组长  教高</w:t>
      </w:r>
    </w:p>
    <w:p>
      <w:pPr>
        <w:spacing w:line="660" w:lineRule="exact"/>
        <w:rPr>
          <w:rFonts w:ascii="华文仿宋" w:hAnsi="华文仿宋" w:eastAsia="华文仿宋"/>
          <w:sz w:val="32"/>
          <w:szCs w:val="32"/>
        </w:rPr>
      </w:pPr>
      <w:r>
        <w:rPr>
          <w:rFonts w:hint="eastAsia" w:ascii="华文仿宋" w:hAnsi="华文仿宋" w:eastAsia="华文仿宋"/>
          <w:sz w:val="32"/>
          <w:szCs w:val="32"/>
        </w:rPr>
        <w:t>楚英豪  环境服务分会专家组组长  教授</w:t>
      </w:r>
    </w:p>
    <w:p>
      <w:pPr>
        <w:spacing w:line="660" w:lineRule="exact"/>
        <w:rPr>
          <w:rFonts w:ascii="华文仿宋" w:hAnsi="华文仿宋" w:eastAsia="华文仿宋"/>
          <w:sz w:val="32"/>
          <w:szCs w:val="32"/>
        </w:rPr>
      </w:pPr>
      <w:r>
        <w:rPr>
          <w:rFonts w:ascii="华文仿宋" w:hAnsi="华文仿宋" w:eastAsia="华文仿宋"/>
          <w:sz w:val="32"/>
          <w:szCs w:val="32"/>
        </w:rPr>
        <w:t>徐斌斌 </w:t>
      </w:r>
      <w:r>
        <w:rPr>
          <w:rFonts w:hint="eastAsia" w:ascii="华文仿宋" w:hAnsi="华文仿宋" w:eastAsia="华文仿宋"/>
          <w:sz w:val="32"/>
          <w:szCs w:val="32"/>
        </w:rPr>
        <w:t xml:space="preserve"> </w:t>
      </w:r>
      <w:r>
        <w:rPr>
          <w:rFonts w:ascii="华文仿宋" w:hAnsi="华文仿宋" w:eastAsia="华文仿宋"/>
          <w:sz w:val="32"/>
          <w:szCs w:val="32"/>
        </w:rPr>
        <w:t>室内环境控制与健康专业委员会</w:t>
      </w:r>
      <w:r>
        <w:rPr>
          <w:rFonts w:hint="eastAsia" w:ascii="华文仿宋" w:hAnsi="华文仿宋" w:eastAsia="华文仿宋"/>
          <w:sz w:val="32"/>
          <w:szCs w:val="32"/>
        </w:rPr>
        <w:t xml:space="preserve">专家组组长 </w:t>
      </w:r>
      <w:r>
        <w:rPr>
          <w:rFonts w:ascii="华文仿宋" w:hAnsi="华文仿宋" w:eastAsia="华文仿宋"/>
          <w:sz w:val="32"/>
          <w:szCs w:val="32"/>
        </w:rPr>
        <w:t> 高工</w:t>
      </w:r>
    </w:p>
    <w:p>
      <w:bookmarkStart w:id="2" w:name="_GoBack"/>
      <w:bookmarkEnd w:id="2"/>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0000000000000000000"/>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64209"/>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E2F6"/>
    <w:multiLevelType w:val="singleLevel"/>
    <w:tmpl w:val="59ACE2F6"/>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22CD9"/>
    <w:rsid w:val="79922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仿宋_GB2312"/>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scepi</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2020-11-03T03:29:00Z</dcterms:created>
  <dc:creator>jc5159</dc:creator>
  <cp:lastModifiedBy>jc5159</cp:lastModifiedBy>
  <dcterms:modified xsi:type="dcterms:W3CDTF">2020-11-03T03:29:46Z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