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仿宋" w:hAnsi="华文仿宋" w:eastAsia="华文仿宋"/>
          <w:b/>
          <w:bCs/>
          <w:sz w:val="36"/>
          <w:szCs w:val="36"/>
        </w:rPr>
      </w:pPr>
      <w:r>
        <w:rPr>
          <w:rFonts w:hint="eastAsia" w:ascii="华文仿宋" w:hAnsi="华文仿宋" w:eastAsia="华文仿宋"/>
          <w:bCs/>
          <w:sz w:val="32"/>
          <w:szCs w:val="32"/>
        </w:rPr>
        <w:t>附件1：</w:t>
      </w:r>
    </w:p>
    <w:p>
      <w:pPr>
        <w:spacing w:line="360" w:lineRule="auto"/>
        <w:ind w:firstLine="720" w:firstLineChars="200"/>
        <w:jc w:val="center"/>
        <w:rPr>
          <w:rFonts w:hint="eastAsia" w:ascii="方正小标宋简体" w:hAnsi="宋体" w:eastAsia="方正小标宋简体"/>
          <w:bCs/>
          <w:sz w:val="36"/>
          <w:szCs w:val="30"/>
        </w:rPr>
      </w:pPr>
      <w:r>
        <w:rPr>
          <w:rFonts w:hint="eastAsia" w:ascii="方正小标宋简体" w:hAnsi="宋体" w:eastAsia="方正小标宋简体"/>
          <w:bCs/>
          <w:sz w:val="36"/>
          <w:szCs w:val="30"/>
        </w:rPr>
        <w:t>四川省环境保护产业协会</w:t>
      </w:r>
    </w:p>
    <w:p>
      <w:pPr>
        <w:spacing w:line="360" w:lineRule="auto"/>
        <w:ind w:firstLine="720" w:firstLineChars="200"/>
        <w:jc w:val="center"/>
        <w:rPr>
          <w:rFonts w:hint="eastAsia" w:ascii="方正小标宋简体" w:hAnsi="宋体" w:eastAsia="方正小标宋简体"/>
          <w:bCs/>
          <w:sz w:val="36"/>
          <w:szCs w:val="30"/>
        </w:rPr>
      </w:pPr>
      <w:bookmarkStart w:id="0" w:name="_GoBack"/>
      <w:r>
        <w:rPr>
          <w:rFonts w:hint="eastAsia" w:ascii="方正小标宋简体" w:hAnsi="宋体" w:eastAsia="方正小标宋简体"/>
          <w:bCs/>
          <w:sz w:val="36"/>
          <w:szCs w:val="30"/>
        </w:rPr>
        <w:t>建设项目环境监理等级确认管理办法（试行）</w:t>
      </w:r>
    </w:p>
    <w:bookmarkEnd w:id="0"/>
    <w:p>
      <w:pPr>
        <w:widowControl/>
        <w:spacing w:line="360" w:lineRule="auto"/>
        <w:ind w:firstLine="643" w:firstLineChars="200"/>
        <w:jc w:val="center"/>
        <w:rPr>
          <w:rFonts w:hint="eastAsia" w:ascii="华文仿宋" w:hAnsi="华文仿宋" w:eastAsia="华文仿宋" w:cs="仿宋_GB2312"/>
          <w:b/>
          <w:bCs/>
          <w:color w:val="000000"/>
          <w:sz w:val="32"/>
          <w:szCs w:val="32"/>
        </w:rPr>
      </w:pPr>
      <w:r>
        <w:rPr>
          <w:rFonts w:hint="eastAsia" w:ascii="华文仿宋" w:hAnsi="华文仿宋" w:eastAsia="华文仿宋" w:cs="仿宋_GB2312"/>
          <w:b/>
          <w:bCs/>
          <w:color w:val="000000"/>
          <w:sz w:val="32"/>
          <w:szCs w:val="32"/>
        </w:rPr>
        <w:t>（本办法于2018年8月28日四川省环境保护产业协会第五届理事会第三次会长会通过）</w:t>
      </w:r>
    </w:p>
    <w:p>
      <w:pPr>
        <w:widowControl/>
        <w:spacing w:line="360" w:lineRule="auto"/>
        <w:ind w:firstLine="640" w:firstLineChars="200"/>
        <w:jc w:val="left"/>
        <w:rPr>
          <w:rFonts w:hint="eastAsia" w:ascii="华文仿宋" w:hAnsi="华文仿宋" w:eastAsia="华文仿宋" w:cs="仿宋_GB2312"/>
          <w:bCs/>
          <w:color w:val="000000"/>
          <w:sz w:val="32"/>
          <w:szCs w:val="32"/>
        </w:rPr>
      </w:pPr>
    </w:p>
    <w:p>
      <w:pPr>
        <w:spacing w:line="360" w:lineRule="auto"/>
        <w:jc w:val="center"/>
        <w:rPr>
          <w:rFonts w:hint="eastAsia"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rPr>
        <w:t>第一章  总  则</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第一条 </w:t>
      </w:r>
      <w:r>
        <w:rPr>
          <w:rFonts w:hint="eastAsia" w:ascii="华文仿宋" w:hAnsi="华文仿宋" w:eastAsia="华文仿宋" w:cs="仿宋_GB2312"/>
          <w:bCs/>
          <w:color w:val="000000"/>
          <w:sz w:val="32"/>
          <w:szCs w:val="32"/>
        </w:rPr>
        <w:t>为了加强环保产业行业管理，更好的规范建设项目环境监理活动和建设项目环境监理市场，为建设单位顺利通过建设项目竣工环境保护验收或取得排污许可提供服务，按照《环境影响评价法》相关规定和《四川省环境保护产业协会章程》“为服务会员、为服务行业、为服务政府、为服务社会”的宗旨，四川省环境保护产业协会(以下简称“协会”)对会员单位参与建设项目环境监理（以下简称环境监理）进行能力评估，结合我省实际，特制定本办法。</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第二条 </w:t>
      </w:r>
      <w:r>
        <w:rPr>
          <w:rFonts w:hint="eastAsia" w:ascii="华文仿宋" w:hAnsi="华文仿宋" w:eastAsia="华文仿宋" w:cs="仿宋_GB2312"/>
          <w:bCs/>
          <w:color w:val="000000"/>
          <w:sz w:val="32"/>
          <w:szCs w:val="32"/>
        </w:rPr>
        <w:t>本办法所指的建设项目是指凡需要进行环境影响评价和竣工环境保护验收的建设项目。环境监理是指受建设单位委托进行的环境管理活动，即按建设项目环境影响评价文件和批复要求，开展建设项目全过程的环境管理，为其项目的建设、验收提供咨询服务和依据。</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第三条 </w:t>
      </w:r>
      <w:r>
        <w:rPr>
          <w:rFonts w:hint="eastAsia" w:ascii="华文仿宋" w:hAnsi="华文仿宋" w:eastAsia="华文仿宋" w:cs="仿宋_GB2312"/>
          <w:bCs/>
          <w:color w:val="000000"/>
          <w:sz w:val="32"/>
          <w:szCs w:val="32"/>
        </w:rPr>
        <w:t>环境监理工作程序主要包括：前期准备工作、设计阶段监理、施工阶段环境监理、环保设施调试阶段环境监理。</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第四条 </w:t>
      </w:r>
      <w:r>
        <w:rPr>
          <w:rFonts w:hint="eastAsia" w:ascii="华文仿宋" w:hAnsi="华文仿宋" w:eastAsia="华文仿宋" w:cs="仿宋_GB2312"/>
          <w:bCs/>
          <w:color w:val="000000"/>
          <w:sz w:val="32"/>
          <w:szCs w:val="32"/>
        </w:rPr>
        <w:t>环境监理的</w:t>
      </w:r>
      <w:r>
        <w:rPr>
          <w:rFonts w:hint="eastAsia" w:ascii="华文仿宋" w:hAnsi="华文仿宋" w:eastAsia="华文仿宋" w:cs="仿宋_GB2312"/>
          <w:sz w:val="32"/>
          <w:szCs w:val="32"/>
        </w:rPr>
        <w:t>主要工作内容是</w:t>
      </w:r>
      <w:r>
        <w:rPr>
          <w:rFonts w:hint="eastAsia" w:ascii="华文仿宋" w:hAnsi="华文仿宋" w:eastAsia="华文仿宋" w:cs="仿宋_GB2312"/>
          <w:bCs/>
          <w:color w:val="000000"/>
          <w:sz w:val="32"/>
          <w:szCs w:val="32"/>
        </w:rPr>
        <w:t>：</w:t>
      </w:r>
    </w:p>
    <w:p>
      <w:pPr>
        <w:pStyle w:val="5"/>
        <w:shd w:val="clear" w:color="auto" w:fill="FFFFFF"/>
        <w:spacing w:beforeAutospacing="0" w:afterAutospacing="0" w:line="360" w:lineRule="auto"/>
        <w:ind w:firstLine="640" w:firstLineChars="200"/>
        <w:rPr>
          <w:rFonts w:hint="eastAsia" w:ascii="华文仿宋" w:hAnsi="华文仿宋" w:eastAsia="华文仿宋" w:cs="仿宋_GB2312"/>
          <w:bCs/>
          <w:color w:val="000000"/>
          <w:kern w:val="2"/>
          <w:sz w:val="32"/>
          <w:szCs w:val="32"/>
        </w:rPr>
      </w:pPr>
      <w:r>
        <w:rPr>
          <w:rFonts w:hint="eastAsia" w:ascii="华文仿宋" w:hAnsi="华文仿宋" w:eastAsia="华文仿宋" w:cs="仿宋_GB2312"/>
          <w:bCs/>
          <w:color w:val="000000"/>
          <w:kern w:val="2"/>
          <w:sz w:val="32"/>
          <w:szCs w:val="32"/>
        </w:rPr>
        <w:t>（一）</w:t>
      </w:r>
      <w:r>
        <w:rPr>
          <w:rFonts w:hint="eastAsia" w:ascii="华文仿宋" w:hAnsi="华文仿宋" w:eastAsia="华文仿宋" w:cs="仿宋_GB2312"/>
          <w:sz w:val="32"/>
          <w:szCs w:val="32"/>
        </w:rPr>
        <w:t>核实</w:t>
      </w:r>
      <w:r>
        <w:rPr>
          <w:rFonts w:hint="eastAsia" w:ascii="华文仿宋" w:hAnsi="华文仿宋" w:eastAsia="华文仿宋" w:cs="仿宋_GB2312"/>
          <w:bCs/>
          <w:color w:val="000000"/>
          <w:kern w:val="2"/>
          <w:sz w:val="32"/>
          <w:szCs w:val="32"/>
        </w:rPr>
        <w:t>建设项目环境保护设计方案与环境影响评价文件及批复规定是否相符；</w:t>
      </w:r>
    </w:p>
    <w:p>
      <w:pPr>
        <w:pStyle w:val="5"/>
        <w:shd w:val="clear" w:color="auto" w:fill="FFFFFF"/>
        <w:spacing w:beforeAutospacing="0" w:afterAutospacing="0" w:line="360" w:lineRule="auto"/>
        <w:ind w:firstLine="555"/>
        <w:rPr>
          <w:rFonts w:hint="eastAsia" w:ascii="华文仿宋" w:hAnsi="华文仿宋" w:eastAsia="华文仿宋" w:cs="仿宋_GB2312"/>
          <w:bCs/>
          <w:color w:val="000000"/>
          <w:kern w:val="2"/>
          <w:sz w:val="32"/>
          <w:szCs w:val="32"/>
        </w:rPr>
      </w:pPr>
      <w:r>
        <w:rPr>
          <w:rFonts w:hint="eastAsia" w:ascii="华文仿宋" w:hAnsi="华文仿宋" w:eastAsia="华文仿宋" w:cs="仿宋_GB2312"/>
          <w:bCs/>
          <w:color w:val="000000"/>
          <w:kern w:val="2"/>
          <w:sz w:val="32"/>
          <w:szCs w:val="32"/>
        </w:rPr>
        <w:t>（二）建设项目的规模及内容、环保的工艺技术以及主要环保设备、设施和环境风险防范等；</w:t>
      </w:r>
    </w:p>
    <w:p>
      <w:pPr>
        <w:pStyle w:val="5"/>
        <w:shd w:val="clear" w:color="auto" w:fill="FFFFFF"/>
        <w:spacing w:beforeAutospacing="0" w:afterAutospacing="0" w:line="360" w:lineRule="auto"/>
        <w:ind w:firstLine="640" w:firstLineChars="200"/>
        <w:rPr>
          <w:rFonts w:hint="eastAsia" w:ascii="华文仿宋" w:hAnsi="华文仿宋" w:eastAsia="华文仿宋" w:cs="仿宋_GB2312"/>
          <w:bCs/>
          <w:color w:val="000000"/>
          <w:kern w:val="2"/>
          <w:sz w:val="32"/>
          <w:szCs w:val="32"/>
        </w:rPr>
      </w:pPr>
      <w:r>
        <w:rPr>
          <w:rFonts w:hint="eastAsia" w:ascii="华文仿宋" w:hAnsi="华文仿宋" w:eastAsia="华文仿宋" w:cs="仿宋_GB2312"/>
          <w:bCs/>
          <w:color w:val="000000"/>
          <w:kern w:val="2"/>
          <w:sz w:val="32"/>
          <w:szCs w:val="32"/>
        </w:rPr>
        <w:t>（三）建设项目施工过程中污染防治和自然生态保护措施；</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（四）建设单位要求进行的其它监理内容。</w:t>
      </w:r>
    </w:p>
    <w:p>
      <w:pPr>
        <w:pStyle w:val="5"/>
        <w:shd w:val="clear" w:color="auto" w:fill="FFFFFF"/>
        <w:spacing w:beforeAutospacing="0" w:afterAutospacing="0" w:line="360" w:lineRule="auto"/>
        <w:ind w:firstLine="643" w:firstLineChars="200"/>
        <w:rPr>
          <w:rFonts w:hint="eastAsia" w:ascii="华文仿宋" w:hAnsi="华文仿宋" w:eastAsia="华文仿宋" w:cs="仿宋_GB2312"/>
          <w:bCs/>
          <w:color w:val="000000"/>
          <w:kern w:val="2"/>
          <w:sz w:val="32"/>
          <w:szCs w:val="32"/>
        </w:rPr>
      </w:pPr>
      <w:r>
        <w:rPr>
          <w:rFonts w:hint="eastAsia" w:ascii="华文仿宋" w:hAnsi="华文仿宋" w:eastAsia="华文仿宋" w:cs="仿宋_GB2312"/>
          <w:b/>
          <w:color w:val="000000"/>
          <w:kern w:val="2"/>
          <w:sz w:val="32"/>
          <w:szCs w:val="32"/>
        </w:rPr>
        <w:t xml:space="preserve">第五条 </w:t>
      </w:r>
      <w:r>
        <w:rPr>
          <w:rFonts w:hint="eastAsia" w:ascii="华文仿宋" w:hAnsi="华文仿宋" w:eastAsia="华文仿宋" w:cs="仿宋_GB2312"/>
          <w:color w:val="000000"/>
          <w:kern w:val="2"/>
          <w:sz w:val="32"/>
          <w:szCs w:val="32"/>
        </w:rPr>
        <w:t>协会</w:t>
      </w:r>
      <w:r>
        <w:rPr>
          <w:rFonts w:hint="eastAsia" w:ascii="华文仿宋" w:hAnsi="华文仿宋" w:eastAsia="华文仿宋" w:cs="仿宋_GB2312"/>
          <w:bCs/>
          <w:color w:val="000000"/>
          <w:kern w:val="2"/>
          <w:sz w:val="32"/>
          <w:szCs w:val="32"/>
        </w:rPr>
        <w:t>依照本管理办法的相关规定，</w:t>
      </w:r>
      <w:r>
        <w:rPr>
          <w:rFonts w:hint="eastAsia" w:ascii="华文仿宋" w:hAnsi="华文仿宋" w:eastAsia="华文仿宋" w:cs="仿宋_GB2312"/>
          <w:bCs/>
          <w:color w:val="000000"/>
          <w:sz w:val="32"/>
          <w:szCs w:val="32"/>
        </w:rPr>
        <w:t>对会员单位参与建设项目环境监理进行能力评估，</w:t>
      </w:r>
      <w:r>
        <w:rPr>
          <w:rFonts w:hint="eastAsia" w:ascii="华文仿宋" w:hAnsi="华文仿宋" w:eastAsia="华文仿宋" w:cs="仿宋_GB2312"/>
          <w:bCs/>
          <w:color w:val="000000"/>
          <w:kern w:val="2"/>
          <w:sz w:val="32"/>
          <w:szCs w:val="32"/>
        </w:rPr>
        <w:t>负责《四川省</w:t>
      </w:r>
      <w:r>
        <w:rPr>
          <w:rFonts w:hint="eastAsia" w:ascii="华文仿宋" w:hAnsi="华文仿宋" w:eastAsia="华文仿宋" w:cs="仿宋_GB2312"/>
          <w:bCs/>
          <w:color w:val="000000"/>
          <w:sz w:val="32"/>
          <w:szCs w:val="32"/>
        </w:rPr>
        <w:t>建设项目</w:t>
      </w:r>
      <w:r>
        <w:rPr>
          <w:rFonts w:hint="eastAsia" w:ascii="华文仿宋" w:hAnsi="华文仿宋" w:eastAsia="华文仿宋" w:cs="仿宋_GB2312"/>
          <w:bCs/>
          <w:color w:val="000000"/>
          <w:kern w:val="2"/>
          <w:sz w:val="32"/>
          <w:szCs w:val="32"/>
        </w:rPr>
        <w:t>环境监理等级确认证书》（以下简称“证书”）的审核、颁发和管理工作。</w:t>
      </w:r>
    </w:p>
    <w:p>
      <w:pPr>
        <w:pStyle w:val="5"/>
        <w:shd w:val="clear" w:color="auto" w:fill="FFFFFF"/>
        <w:spacing w:beforeAutospacing="0" w:afterAutospacing="0" w:line="360" w:lineRule="auto"/>
        <w:ind w:firstLine="643" w:firstLineChars="200"/>
        <w:rPr>
          <w:rFonts w:hint="eastAsia" w:ascii="华文仿宋" w:hAnsi="华文仿宋" w:eastAsia="华文仿宋" w:cs="仿宋_GB2312"/>
          <w:b/>
          <w:bCs/>
          <w:color w:val="000000"/>
          <w:kern w:val="2"/>
          <w:sz w:val="32"/>
          <w:szCs w:val="32"/>
        </w:rPr>
      </w:pPr>
      <w:r>
        <w:rPr>
          <w:rFonts w:hint="eastAsia" w:ascii="华文仿宋" w:hAnsi="华文仿宋" w:eastAsia="华文仿宋" w:cs="仿宋_GB2312"/>
          <w:b/>
          <w:bCs/>
          <w:color w:val="000000"/>
          <w:kern w:val="2"/>
          <w:sz w:val="32"/>
          <w:szCs w:val="32"/>
        </w:rPr>
        <w:t>第六条 </w:t>
      </w:r>
      <w:r>
        <w:rPr>
          <w:rFonts w:hint="eastAsia" w:ascii="华文仿宋" w:hAnsi="华文仿宋" w:eastAsia="华文仿宋" w:cs="仿宋_GB2312"/>
          <w:bCs/>
          <w:color w:val="000000"/>
          <w:sz w:val="32"/>
          <w:szCs w:val="32"/>
        </w:rPr>
        <w:t>凡符合本办法规定条件的协会</w:t>
      </w:r>
      <w:r>
        <w:rPr>
          <w:rFonts w:hint="eastAsia" w:ascii="华文仿宋" w:hAnsi="华文仿宋" w:eastAsia="华文仿宋" w:cs="仿宋_GB2312"/>
          <w:color w:val="000000"/>
          <w:kern w:val="2"/>
          <w:sz w:val="32"/>
          <w:szCs w:val="32"/>
        </w:rPr>
        <w:t>会员单位均可按照本管理办法的相关规定自愿申请，经审核合格并取得证书后，在证书规定的范围内依法依规从事</w:t>
      </w:r>
      <w:r>
        <w:rPr>
          <w:rFonts w:hint="eastAsia" w:ascii="华文仿宋" w:hAnsi="华文仿宋" w:eastAsia="华文仿宋" w:cs="仿宋_GB2312"/>
          <w:color w:val="000000"/>
          <w:sz w:val="32"/>
          <w:szCs w:val="32"/>
        </w:rPr>
        <w:t>建设项目</w:t>
      </w:r>
      <w:r>
        <w:rPr>
          <w:rFonts w:hint="eastAsia" w:ascii="华文仿宋" w:hAnsi="华文仿宋" w:eastAsia="华文仿宋" w:cs="仿宋_GB2312"/>
          <w:color w:val="000000"/>
          <w:kern w:val="2"/>
          <w:sz w:val="32"/>
          <w:szCs w:val="32"/>
        </w:rPr>
        <w:t>环境监理活动。</w:t>
      </w:r>
    </w:p>
    <w:p>
      <w:pPr>
        <w:spacing w:line="360" w:lineRule="auto"/>
        <w:ind w:firstLine="630" w:firstLineChars="196"/>
        <w:rPr>
          <w:rFonts w:hint="eastAsia" w:ascii="华文仿宋" w:hAnsi="华文仿宋" w:eastAsia="华文仿宋" w:cs="仿宋_GB2312"/>
          <w:color w:val="000000"/>
          <w:sz w:val="32"/>
          <w:szCs w:val="32"/>
        </w:rPr>
      </w:pPr>
      <w:r>
        <w:rPr>
          <w:rFonts w:hint="eastAsia" w:ascii="华文仿宋" w:hAnsi="华文仿宋" w:eastAsia="华文仿宋" w:cs="仿宋_GB2312"/>
          <w:b/>
          <w:color w:val="000000"/>
          <w:sz w:val="32"/>
          <w:szCs w:val="32"/>
        </w:rPr>
        <w:t xml:space="preserve">第七条 </w:t>
      </w:r>
      <w:r>
        <w:rPr>
          <w:rFonts w:hint="eastAsia" w:ascii="华文仿宋" w:hAnsi="华文仿宋" w:eastAsia="华文仿宋" w:cs="仿宋_GB2312"/>
          <w:color w:val="000000"/>
          <w:sz w:val="32"/>
          <w:szCs w:val="32"/>
        </w:rPr>
        <w:t>协会负责对全省建设项目环境监理持证单位实施行业监督管理。</w:t>
      </w:r>
    </w:p>
    <w:p>
      <w:pPr>
        <w:spacing w:line="360" w:lineRule="auto"/>
        <w:ind w:firstLine="627" w:firstLineChars="196"/>
        <w:rPr>
          <w:rFonts w:hint="eastAsia" w:ascii="华文仿宋" w:hAnsi="华文仿宋" w:eastAsia="华文仿宋" w:cs="仿宋_GB2312"/>
          <w:color w:val="000000"/>
          <w:sz w:val="32"/>
          <w:szCs w:val="32"/>
        </w:rPr>
      </w:pPr>
      <w:r>
        <w:rPr>
          <w:rFonts w:hint="eastAsia" w:ascii="华文仿宋" w:hAnsi="华文仿宋" w:eastAsia="华文仿宋" w:cs="仿宋_GB2312"/>
          <w:bCs/>
          <w:color w:val="000000"/>
          <w:sz w:val="32"/>
          <w:szCs w:val="32"/>
        </w:rPr>
        <w:t>第八条 建设项目环境监理实行第三方监理，</w:t>
      </w:r>
      <w:r>
        <w:rPr>
          <w:rFonts w:hint="eastAsia" w:ascii="华文仿宋" w:hAnsi="华文仿宋" w:eastAsia="华文仿宋" w:cs="仿宋_GB2312"/>
          <w:color w:val="000000"/>
          <w:sz w:val="32"/>
          <w:szCs w:val="32"/>
        </w:rPr>
        <w:t>同一个建设项目，编制环评报告的单位、项目设计单位及项目建设单位不承担该项目的环境监理。</w:t>
      </w:r>
    </w:p>
    <w:p>
      <w:pPr>
        <w:spacing w:before="120" w:beforeLines="50" w:after="120" w:afterLines="50" w:line="360" w:lineRule="auto"/>
        <w:jc w:val="center"/>
        <w:rPr>
          <w:rFonts w:hint="eastAsia"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rPr>
        <w:t>第二章 证书申请</w:t>
      </w:r>
    </w:p>
    <w:p>
      <w:pPr>
        <w:spacing w:line="360" w:lineRule="auto"/>
        <w:ind w:left="428" w:leftChars="204" w:firstLine="321" w:firstLineChars="1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第九条</w:t>
      </w:r>
      <w:r>
        <w:rPr>
          <w:rFonts w:hint="eastAsia" w:ascii="华文仿宋" w:hAnsi="华文仿宋" w:eastAsia="华文仿宋" w:cs="仿宋_GB2312"/>
          <w:bCs/>
          <w:color w:val="000000"/>
          <w:sz w:val="32"/>
          <w:szCs w:val="32"/>
        </w:rPr>
        <w:t xml:space="preserve"> 证书申请基本条件：</w:t>
      </w:r>
    </w:p>
    <w:p>
      <w:pPr>
        <w:numPr>
          <w:ilvl w:val="0"/>
          <w:numId w:val="1"/>
        </w:num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协会会员单位；</w:t>
      </w:r>
    </w:p>
    <w:p>
      <w:pPr>
        <w:numPr>
          <w:ilvl w:val="0"/>
          <w:numId w:val="1"/>
        </w:num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具有独立法人资格；</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（三）有固定的办公场所；</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（四）具有确认证书等级要求的专业技术人员；</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（五）具有确认证书等级要求的相应注册资金。</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第十条</w:t>
      </w:r>
      <w:r>
        <w:rPr>
          <w:rFonts w:hint="eastAsia" w:ascii="华文仿宋" w:hAnsi="华文仿宋" w:eastAsia="华文仿宋" w:cs="仿宋_GB2312"/>
          <w:bCs/>
          <w:color w:val="000000"/>
          <w:sz w:val="32"/>
          <w:szCs w:val="32"/>
        </w:rPr>
        <w:t xml:space="preserve"> 证书等级：</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证书分为甲级、乙级和丙级三个等级。</w:t>
      </w:r>
    </w:p>
    <w:p>
      <w:pPr>
        <w:spacing w:line="360" w:lineRule="auto"/>
        <w:ind w:firstLine="643" w:firstLineChars="200"/>
        <w:rPr>
          <w:rFonts w:hint="eastAsia" w:ascii="华文仿宋" w:hAnsi="华文仿宋" w:eastAsia="华文仿宋" w:cs="仿宋_GB2312"/>
          <w:b/>
          <w:sz w:val="32"/>
          <w:szCs w:val="32"/>
        </w:rPr>
      </w:pPr>
      <w:r>
        <w:rPr>
          <w:rFonts w:hint="eastAsia" w:ascii="华文仿宋" w:hAnsi="华文仿宋" w:eastAsia="华文仿宋" w:cs="仿宋_GB2312"/>
          <w:b/>
          <w:sz w:val="32"/>
          <w:szCs w:val="32"/>
        </w:rPr>
        <w:t xml:space="preserve">第十一条 </w:t>
      </w:r>
      <w:r>
        <w:rPr>
          <w:rFonts w:hint="eastAsia" w:ascii="华文仿宋" w:hAnsi="华文仿宋" w:eastAsia="华文仿宋" w:cs="仿宋_GB2312"/>
          <w:bCs/>
          <w:sz w:val="32"/>
          <w:szCs w:val="32"/>
        </w:rPr>
        <w:t>等级证书应具备的条件：</w:t>
      </w:r>
    </w:p>
    <w:p>
      <w:pPr>
        <w:spacing w:line="360" w:lineRule="auto"/>
        <w:ind w:firstLine="643" w:firstLineChars="200"/>
        <w:rPr>
          <w:rFonts w:hint="eastAsia" w:ascii="华文仿宋" w:hAnsi="华文仿宋" w:eastAsia="华文仿宋" w:cs="仿宋_GB2312"/>
          <w:b/>
          <w:bCs/>
          <w:color w:val="000000"/>
          <w:sz w:val="32"/>
          <w:szCs w:val="32"/>
        </w:rPr>
      </w:pPr>
      <w:r>
        <w:rPr>
          <w:rFonts w:hint="eastAsia" w:ascii="华文仿宋" w:hAnsi="华文仿宋" w:eastAsia="华文仿宋" w:cs="仿宋_GB2312"/>
          <w:b/>
          <w:bCs/>
          <w:color w:val="000000"/>
          <w:sz w:val="32"/>
          <w:szCs w:val="32"/>
        </w:rPr>
        <w:t>甲级：</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（一）单位注册资金300万元以上；</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（二）专业技术人员和管理人员30人以上，其中具有环保和环保相关类的专业技术人员15人以上，环保类中级技术职称10人以上，高级技术职称的技术人员5人以上（环保类3人以上）；</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（三）持四川省环境监理上岗合格证书人员30人以上（专业技术人员和管理咨询服务人员）；</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（四）近三年不少于5个以上建设项目环境监理业绩。</w:t>
      </w:r>
    </w:p>
    <w:p>
      <w:pPr>
        <w:spacing w:line="360" w:lineRule="auto"/>
        <w:ind w:firstLine="643" w:firstLineChars="200"/>
        <w:rPr>
          <w:rFonts w:hint="eastAsia" w:ascii="华文仿宋" w:hAnsi="华文仿宋" w:eastAsia="华文仿宋" w:cs="仿宋_GB2312"/>
          <w:b/>
          <w:bCs/>
          <w:color w:val="000000"/>
          <w:sz w:val="32"/>
          <w:szCs w:val="32"/>
        </w:rPr>
      </w:pPr>
      <w:r>
        <w:rPr>
          <w:rFonts w:hint="eastAsia" w:ascii="华文仿宋" w:hAnsi="华文仿宋" w:eastAsia="华文仿宋" w:cs="仿宋_GB2312"/>
          <w:b/>
          <w:bCs/>
          <w:color w:val="000000"/>
          <w:sz w:val="32"/>
          <w:szCs w:val="32"/>
        </w:rPr>
        <w:t>乙级：</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（一）单位注册资金100万元以上；</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（二）专业技术人员和管理人员15人以上，其中具有环保和环保相关类的专业技术人员8人以上，环保类中级技术职称5人以上，高级技术职称的技术人员2人以上（环保类1人以上）；</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（三）持环境监理上岗合格证书人员15人以上（专业技术人员和管理咨询服务人员）；</w:t>
      </w:r>
    </w:p>
    <w:p>
      <w:pPr>
        <w:spacing w:line="360" w:lineRule="auto"/>
        <w:ind w:firstLine="640" w:firstLineChars="200"/>
        <w:rPr>
          <w:rFonts w:hint="eastAsia" w:ascii="华文仿宋" w:hAnsi="华文仿宋" w:eastAsia="华文仿宋" w:cs="仿宋_GB2312"/>
          <w:b/>
          <w:bCs/>
          <w:color w:val="000000"/>
          <w:sz w:val="32"/>
          <w:szCs w:val="32"/>
        </w:rPr>
      </w:pPr>
      <w:r>
        <w:rPr>
          <w:rFonts w:hint="eastAsia" w:ascii="华文仿宋" w:hAnsi="华文仿宋" w:eastAsia="华文仿宋" w:cs="仿宋_GB2312"/>
          <w:color w:val="000000"/>
          <w:sz w:val="32"/>
          <w:szCs w:val="32"/>
        </w:rPr>
        <w:t>（四）近三年不少于3个建设项目环境监理业绩。</w:t>
      </w:r>
    </w:p>
    <w:p>
      <w:pPr>
        <w:spacing w:line="360" w:lineRule="auto"/>
        <w:ind w:firstLine="643" w:firstLineChars="200"/>
        <w:rPr>
          <w:rFonts w:hint="eastAsia" w:ascii="华文仿宋" w:hAnsi="华文仿宋" w:eastAsia="华文仿宋" w:cs="仿宋_GB2312"/>
          <w:b/>
          <w:bCs/>
          <w:color w:val="000000"/>
          <w:sz w:val="32"/>
          <w:szCs w:val="32"/>
        </w:rPr>
      </w:pPr>
      <w:r>
        <w:rPr>
          <w:rFonts w:hint="eastAsia" w:ascii="华文仿宋" w:hAnsi="华文仿宋" w:eastAsia="华文仿宋" w:cs="仿宋_GB2312"/>
          <w:b/>
          <w:bCs/>
          <w:color w:val="000000"/>
          <w:sz w:val="32"/>
          <w:szCs w:val="32"/>
        </w:rPr>
        <w:t>丙级：</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（一）单位注册资金50万元以上；</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（二）专业技术人员和管理人员7人以上，其中具有环保和环保相关类的专业技术人员4人以上，环保类中级技术职称2人以上，环保类高级技术职称的技术人员1人以上；</w:t>
      </w:r>
    </w:p>
    <w:p>
      <w:p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（三）持环境监理上岗合格证书人员7人以上（专业技术人员和管理咨询服务人员）。</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第十二条 </w:t>
      </w:r>
      <w:r>
        <w:rPr>
          <w:rFonts w:hint="eastAsia" w:ascii="华文仿宋" w:hAnsi="华文仿宋" w:eastAsia="华文仿宋" w:cs="仿宋_GB2312"/>
          <w:bCs/>
          <w:color w:val="000000"/>
          <w:sz w:val="32"/>
          <w:szCs w:val="32"/>
        </w:rPr>
        <w:t>环境监理项目：</w:t>
      </w:r>
    </w:p>
    <w:p>
      <w:pPr>
        <w:numPr>
          <w:ilvl w:val="0"/>
          <w:numId w:val="2"/>
        </w:num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水污染物产生或排放的项目：工业污水治理、生活污水治理、医疗污水治理；</w:t>
      </w:r>
    </w:p>
    <w:p>
      <w:pPr>
        <w:numPr>
          <w:ilvl w:val="0"/>
          <w:numId w:val="2"/>
        </w:num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大气污染物产生或排放的项目：颗粒物、粉尘、氮氧化物、二氧化硫、挥发性有机物；</w:t>
      </w:r>
    </w:p>
    <w:p>
      <w:pPr>
        <w:numPr>
          <w:ilvl w:val="0"/>
          <w:numId w:val="2"/>
        </w:num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固体废物处理处置项目：生活垃圾、工业固废；</w:t>
      </w:r>
    </w:p>
    <w:p>
      <w:pPr>
        <w:numPr>
          <w:ilvl w:val="0"/>
          <w:numId w:val="2"/>
        </w:num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可能产生土壤污染的项目：石油类土壤污染、重金属土壤污染、农药或化肥土壤污染；</w:t>
      </w:r>
    </w:p>
    <w:p>
      <w:pPr>
        <w:numPr>
          <w:ilvl w:val="0"/>
          <w:numId w:val="2"/>
        </w:num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可能产生噪声污染的项目；</w:t>
      </w:r>
    </w:p>
    <w:p>
      <w:pPr>
        <w:numPr>
          <w:ilvl w:val="0"/>
          <w:numId w:val="2"/>
        </w:num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核与辐射污染项目；</w:t>
      </w:r>
    </w:p>
    <w:p>
      <w:pPr>
        <w:numPr>
          <w:ilvl w:val="0"/>
          <w:numId w:val="2"/>
        </w:numPr>
        <w:spacing w:line="360" w:lineRule="auto"/>
        <w:ind w:firstLine="640"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color w:val="000000"/>
          <w:sz w:val="32"/>
          <w:szCs w:val="32"/>
        </w:rPr>
        <w:t>可能导致生态破坏的建设项目：饮用水源保护区、自然保护区、风景名胜区和国家公园建设项目；</w:t>
      </w:r>
    </w:p>
    <w:p>
      <w:pPr>
        <w:numPr>
          <w:ilvl w:val="0"/>
          <w:numId w:val="2"/>
        </w:numPr>
        <w:spacing w:line="360" w:lineRule="auto"/>
        <w:ind w:firstLine="640" w:firstLineChars="200"/>
        <w:rPr>
          <w:rFonts w:hint="eastAsia" w:ascii="华文仿宋" w:hAnsi="华文仿宋" w:eastAsia="华文仿宋" w:cs="仿宋_GB2312"/>
          <w:b/>
          <w:bCs/>
          <w:color w:val="000000"/>
          <w:sz w:val="32"/>
          <w:szCs w:val="32"/>
        </w:rPr>
      </w:pPr>
      <w:r>
        <w:rPr>
          <w:rFonts w:hint="eastAsia" w:ascii="华文仿宋" w:hAnsi="华文仿宋" w:eastAsia="华文仿宋" w:cs="仿宋_GB2312"/>
          <w:color w:val="000000"/>
          <w:sz w:val="32"/>
          <w:szCs w:val="32"/>
        </w:rPr>
        <w:t>施工期间环境影响较大的建设项目：包括水利水电、煤矿、矿山开发、石油天然气开采及集输管网、铁路、公路、城市轨道交通、码头、港口等交通建设项目；</w:t>
      </w:r>
    </w:p>
    <w:p>
      <w:pPr>
        <w:numPr>
          <w:ilvl w:val="0"/>
          <w:numId w:val="2"/>
        </w:numPr>
        <w:spacing w:line="360" w:lineRule="auto"/>
        <w:ind w:firstLine="640" w:firstLineChars="200"/>
        <w:rPr>
          <w:rFonts w:hint="eastAsia" w:ascii="华文仿宋" w:hAnsi="华文仿宋" w:eastAsia="华文仿宋" w:cs="仿宋_GB2312"/>
          <w:b/>
          <w:bCs/>
          <w:color w:val="000000"/>
          <w:sz w:val="32"/>
          <w:szCs w:val="32"/>
        </w:rPr>
      </w:pPr>
      <w:r>
        <w:rPr>
          <w:rFonts w:hint="eastAsia" w:ascii="华文仿宋" w:hAnsi="华文仿宋" w:eastAsia="华文仿宋" w:cs="仿宋_GB2312"/>
          <w:color w:val="000000"/>
          <w:sz w:val="32"/>
          <w:szCs w:val="32"/>
        </w:rPr>
        <w:t>县级及以上环境保护行政主管部门认为需开展环境监理的其他建设项目。</w:t>
      </w:r>
    </w:p>
    <w:p>
      <w:pPr>
        <w:spacing w:line="360" w:lineRule="auto"/>
        <w:ind w:firstLine="643" w:firstLineChars="200"/>
        <w:rPr>
          <w:rFonts w:hint="eastAsia" w:ascii="华文仿宋" w:hAnsi="华文仿宋" w:eastAsia="华文仿宋" w:cs="仿宋_GB2312"/>
          <w:color w:val="000000"/>
          <w:sz w:val="32"/>
          <w:szCs w:val="32"/>
        </w:rPr>
      </w:pPr>
      <w:r>
        <w:rPr>
          <w:rFonts w:hint="eastAsia" w:ascii="华文仿宋" w:hAnsi="华文仿宋" w:eastAsia="华文仿宋" w:cs="仿宋_GB2312"/>
          <w:b/>
          <w:bCs/>
          <w:color w:val="000000"/>
          <w:sz w:val="32"/>
          <w:szCs w:val="32"/>
        </w:rPr>
        <w:t>第十三条</w:t>
      </w:r>
      <w:r>
        <w:rPr>
          <w:rFonts w:hint="eastAsia" w:ascii="华文仿宋" w:hAnsi="华文仿宋" w:eastAsia="华文仿宋" w:cs="仿宋_GB2312"/>
          <w:color w:val="000000"/>
          <w:sz w:val="32"/>
          <w:szCs w:val="32"/>
        </w:rPr>
        <w:t xml:space="preserve"> 环境监理适用范围：持证单位环境监理适用于本办法第十二条规定的八大类建设项目。</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（一）甲级证书单位适合承担本办法规定的各类建设项目的环境监理工作；</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（二）乙级证书单位适合承担建设项目投资5亿以下环境监理工作；</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（三）丙级证书单位适合承担项目投资2亿以下的环境监理工作。</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第十四条  </w:t>
      </w:r>
      <w:r>
        <w:rPr>
          <w:rFonts w:hint="eastAsia" w:ascii="华文仿宋" w:hAnsi="华文仿宋" w:eastAsia="华文仿宋" w:cs="仿宋_GB2312"/>
          <w:bCs/>
          <w:color w:val="000000"/>
          <w:sz w:val="32"/>
          <w:szCs w:val="32"/>
        </w:rPr>
        <w:t>申报证书的单位，应按照等级和类别条件的要求，向协会提交以下材料，纸质文件和电子文档各一份：</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（一）四川省建设项目环境监理等级评定证书申请表（附件2）（附电子文档）；</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（二）企业法人营业执照副本复印件或事业单位法人证书复印件（营业执照上未注明注册资金额度的需提供有效注册资金额度证明）；</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（四）工作场所自有产权证明或租赁合同复印件；</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（五）技术人员的专业技术资格证书、环境监理培训证书、身份证、劳动合同、半年以上社会保险证明等复印件；</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 xml:space="preserve">（六）环境监理专业技术人员及业绩表； </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（七）质量管理体系、监理业务手册、安全管理体系证明材料；</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（八）协会会员证书复印件；</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（九）四川省建设项目环境监理行业自律承诺书（附件3）；</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（十）上述材料一式一份，除（一）申请表单独装订外，其他附件材料按顺序合并装订成册（胶装）。</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bCs/>
          <w:color w:val="000000"/>
          <w:sz w:val="32"/>
          <w:szCs w:val="32"/>
        </w:rPr>
        <w:t>第十五条</w:t>
      </w:r>
      <w:r>
        <w:rPr>
          <w:rFonts w:hint="eastAsia" w:ascii="华文仿宋" w:hAnsi="华文仿宋" w:eastAsia="华文仿宋" w:cs="仿宋_GB2312"/>
          <w:b/>
          <w:color w:val="000000"/>
          <w:sz w:val="32"/>
          <w:szCs w:val="32"/>
        </w:rPr>
        <w:t> </w:t>
      </w:r>
      <w:r>
        <w:rPr>
          <w:rFonts w:hint="eastAsia" w:ascii="华文仿宋" w:hAnsi="华文仿宋" w:eastAsia="华文仿宋" w:cs="仿宋_GB2312"/>
          <w:bCs/>
          <w:color w:val="000000"/>
          <w:sz w:val="32"/>
          <w:szCs w:val="32"/>
        </w:rPr>
        <w:t>申请证书升级和增项的单位，应当提供以下材料纸质文件和电子文档各一份：</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（一）《建设项目环境监理等级确认证书》申请表；</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（二）企业法人营业执照或事业单位法人证书复印件；</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（三）符合申请级别要求的环境监理人员、专业技术人员和环境监理业绩等相关材料复印件；</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（四）现有证书正、副本原件及复印件。</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bCs/>
          <w:color w:val="000000"/>
          <w:sz w:val="32"/>
          <w:szCs w:val="32"/>
        </w:rPr>
        <w:t>第十六条</w:t>
      </w:r>
      <w:r>
        <w:rPr>
          <w:rFonts w:hint="eastAsia" w:ascii="华文仿宋" w:hAnsi="华文仿宋" w:eastAsia="华文仿宋" w:cs="仿宋_GB2312"/>
          <w:b/>
          <w:color w:val="000000"/>
          <w:sz w:val="32"/>
          <w:szCs w:val="32"/>
        </w:rPr>
        <w:t> </w:t>
      </w:r>
      <w:r>
        <w:rPr>
          <w:rFonts w:hint="eastAsia" w:ascii="华文仿宋" w:hAnsi="华文仿宋" w:eastAsia="华文仿宋" w:cs="仿宋_GB2312"/>
          <w:bCs/>
          <w:color w:val="000000"/>
          <w:sz w:val="32"/>
          <w:szCs w:val="32"/>
        </w:rPr>
        <w:t>申请证书公司名称、法人、地址或联系方式等变更的单位，应当提供以下材料纸质文件和电子文档各一份：</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（一）《建设项目环境监理等级确认证书》申请表；</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（二）企业法人营业执照或事业单位法人证书复印件；</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（三）工商变更通知书或股东大会决议；</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（四）现有证书正、副本原件及复印件。</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第十七条  </w:t>
      </w:r>
      <w:r>
        <w:rPr>
          <w:rFonts w:hint="eastAsia" w:ascii="华文仿宋" w:hAnsi="华文仿宋" w:eastAsia="华文仿宋" w:cs="仿宋_GB2312"/>
          <w:bCs/>
          <w:color w:val="000000"/>
          <w:sz w:val="32"/>
          <w:szCs w:val="32"/>
        </w:rPr>
        <w:t xml:space="preserve">有下列情形之一的，持证单位应当按照本办法规定的条件和程序重新申请领取证书： </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 xml:space="preserve">（一）需要增加新的专业类别的； </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（二）证书需要升级的；</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（三）证书有效期届满的。</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第十八条 </w:t>
      </w:r>
      <w:r>
        <w:rPr>
          <w:rFonts w:hint="eastAsia" w:ascii="华文仿宋" w:hAnsi="华文仿宋" w:eastAsia="华文仿宋" w:cs="仿宋_GB2312"/>
          <w:b/>
          <w:color w:val="FF0000"/>
          <w:sz w:val="32"/>
          <w:szCs w:val="32"/>
        </w:rPr>
        <w:t xml:space="preserve"> </w:t>
      </w:r>
      <w:r>
        <w:rPr>
          <w:rFonts w:hint="eastAsia" w:ascii="华文仿宋" w:hAnsi="华文仿宋" w:eastAsia="华文仿宋" w:cs="仿宋_GB2312"/>
          <w:bCs/>
          <w:color w:val="000000"/>
          <w:sz w:val="32"/>
          <w:szCs w:val="32"/>
        </w:rPr>
        <w:t>证书有效期为3年。在有效期满前3个月内，持证单位应向协会申请证书续证，经重新核准后予以换证。逾期不提出申请的，视为自动放弃，证书作废。</w:t>
      </w:r>
    </w:p>
    <w:p>
      <w:pPr>
        <w:spacing w:before="120" w:beforeLines="50" w:after="120" w:afterLines="50" w:line="360" w:lineRule="auto"/>
        <w:jc w:val="center"/>
        <w:rPr>
          <w:rFonts w:hint="eastAsia"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rPr>
        <w:t>第三章  证书审核</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第十九条 </w:t>
      </w:r>
      <w:r>
        <w:rPr>
          <w:rFonts w:hint="eastAsia" w:ascii="华文仿宋" w:hAnsi="华文仿宋" w:eastAsia="华文仿宋" w:cs="仿宋_GB2312"/>
          <w:bCs/>
          <w:color w:val="000000"/>
          <w:sz w:val="32"/>
          <w:szCs w:val="32"/>
        </w:rPr>
        <w:t xml:space="preserve"> 申请证书单位将申请表及相关申请材料报送协会。</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第二十条</w:t>
      </w:r>
      <w:r>
        <w:rPr>
          <w:rFonts w:hint="eastAsia" w:ascii="华文仿宋" w:hAnsi="华文仿宋" w:eastAsia="华文仿宋" w:cs="仿宋_GB2312"/>
          <w:bCs/>
          <w:color w:val="000000"/>
          <w:sz w:val="32"/>
          <w:szCs w:val="32"/>
        </w:rPr>
        <w:t xml:space="preserve">  协会收到申报材料后5个工作日内，核实申请材料是否满足受理条件要求，并答复申请单位是否受理其申请；在受理申请后2个月内，组织专家进行现场审核，形成现场专家意见，审核结果经会长办公会会议审议后，对符合相应条件的单位予以核发证书，对不符合条件的，不予以发放证书并说明理由。</w:t>
      </w:r>
    </w:p>
    <w:p>
      <w:pPr>
        <w:widowControl/>
        <w:shd w:val="clear" w:color="auto" w:fill="FFFFFF"/>
        <w:spacing w:line="360" w:lineRule="auto"/>
        <w:ind w:firstLine="555"/>
        <w:jc w:val="left"/>
        <w:rPr>
          <w:rFonts w:hint="eastAsia" w:ascii="华文仿宋" w:hAnsi="华文仿宋" w:eastAsia="华文仿宋" w:cs="仿宋_GB2312"/>
          <w:bCs/>
          <w:color w:val="000000"/>
          <w:kern w:val="0"/>
          <w:sz w:val="32"/>
          <w:szCs w:val="32"/>
        </w:rPr>
      </w:pPr>
      <w:r>
        <w:rPr>
          <w:rFonts w:hint="eastAsia" w:ascii="华文仿宋" w:hAnsi="华文仿宋" w:eastAsia="华文仿宋" w:cs="仿宋_GB2312"/>
          <w:b/>
          <w:color w:val="000000"/>
          <w:kern w:val="0"/>
          <w:sz w:val="32"/>
          <w:szCs w:val="32"/>
        </w:rPr>
        <w:t>第二十一条 </w:t>
      </w:r>
      <w:r>
        <w:rPr>
          <w:rFonts w:hint="eastAsia" w:ascii="华文仿宋" w:hAnsi="华文仿宋" w:eastAsia="华文仿宋" w:cs="仿宋_GB2312"/>
          <w:bCs/>
          <w:color w:val="000000"/>
          <w:kern w:val="0"/>
          <w:sz w:val="32"/>
          <w:szCs w:val="32"/>
        </w:rPr>
        <w:t>会长办公会议原则上每2个月召开一次。</w:t>
      </w:r>
    </w:p>
    <w:p>
      <w:pPr>
        <w:spacing w:before="120" w:beforeLines="50" w:after="120" w:afterLines="50" w:line="360" w:lineRule="auto"/>
        <w:jc w:val="center"/>
        <w:rPr>
          <w:rFonts w:hint="eastAsia"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rPr>
        <w:t>第四章  证书管理</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第二十二条 </w:t>
      </w:r>
      <w:r>
        <w:rPr>
          <w:rFonts w:hint="eastAsia" w:ascii="华文仿宋" w:hAnsi="华文仿宋" w:eastAsia="华文仿宋" w:cs="仿宋_GB2312"/>
          <w:bCs/>
          <w:color w:val="000000"/>
          <w:sz w:val="32"/>
          <w:szCs w:val="32"/>
        </w:rPr>
        <w:t>获得证书单位须与协会签订四川省建设项目环境监理行业自律承诺书，承诺遵守法律法规，遵守行业准则，遵守自律规则。</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第二十三条 </w:t>
      </w:r>
      <w:r>
        <w:rPr>
          <w:rFonts w:hint="eastAsia" w:ascii="华文仿宋" w:hAnsi="华文仿宋" w:eastAsia="华文仿宋" w:cs="仿宋_GB2312"/>
          <w:bCs/>
          <w:color w:val="000000"/>
          <w:sz w:val="32"/>
          <w:szCs w:val="32"/>
        </w:rPr>
        <w:t>在项目建设环境监理实施过程中，涉及法律、法规有相关特殊规定的，持证单位须按照国家的相关规定办理。</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第二十四条 </w:t>
      </w:r>
      <w:r>
        <w:rPr>
          <w:rFonts w:hint="eastAsia" w:ascii="华文仿宋" w:hAnsi="华文仿宋" w:eastAsia="华文仿宋" w:cs="仿宋_GB2312"/>
          <w:bCs/>
          <w:color w:val="000000"/>
          <w:sz w:val="32"/>
          <w:szCs w:val="32"/>
        </w:rPr>
        <w:t>持证单位有下列情形之一的，应当在30日内向协会申请办理变更手续：</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 xml:space="preserve">（一）单位发生分立、合并的； </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（二）单位名称、法定代表人或者住所变更的。</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第二十五条 </w:t>
      </w:r>
      <w:r>
        <w:rPr>
          <w:rFonts w:hint="eastAsia" w:ascii="华文仿宋" w:hAnsi="华文仿宋" w:eastAsia="华文仿宋" w:cs="仿宋_GB2312"/>
          <w:bCs/>
          <w:color w:val="000000"/>
          <w:sz w:val="32"/>
          <w:szCs w:val="32"/>
        </w:rPr>
        <w:t>协会对证书实施监督管理。</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持证单位有下列情形之一的，由协会予以警告并责令限期改正；拒不改正的或情节严重的可以注销其证书，并予公告：</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（一）涂改、倒卖、出借、伪造证书的；</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（二）因环境监理问题且未及时采取有效补救措施，导致环境污染治理工程长时间不能通过环保专项验收的；</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（三）造成严重环境污染事件的；</w:t>
      </w:r>
    </w:p>
    <w:p>
      <w:pPr>
        <w:spacing w:line="360" w:lineRule="auto"/>
        <w:ind w:firstLine="640"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Cs/>
          <w:color w:val="000000"/>
          <w:sz w:val="32"/>
          <w:szCs w:val="32"/>
        </w:rPr>
        <w:t>（四）违反国家或地方相关法律法规以及协会章程的；</w:t>
      </w:r>
    </w:p>
    <w:p>
      <w:pPr>
        <w:spacing w:line="360" w:lineRule="auto"/>
        <w:ind w:firstLine="640" w:firstLineChars="200"/>
        <w:rPr>
          <w:rFonts w:hint="eastAsia" w:ascii="华文仿宋" w:hAnsi="华文仿宋" w:eastAsia="华文仿宋" w:cs="仿宋_GB2312"/>
          <w:b/>
          <w:color w:val="000000"/>
          <w:sz w:val="32"/>
          <w:szCs w:val="32"/>
        </w:rPr>
      </w:pPr>
      <w:r>
        <w:rPr>
          <w:rFonts w:hint="eastAsia" w:ascii="华文仿宋" w:hAnsi="华文仿宋" w:eastAsia="华文仿宋" w:cs="仿宋_GB2312"/>
          <w:bCs/>
          <w:color w:val="000000"/>
          <w:sz w:val="32"/>
          <w:szCs w:val="32"/>
        </w:rPr>
        <w:t xml:space="preserve">（五）隐瞒有关情况，或者提供虚假材料等不正当手段获取证书的。 </w:t>
      </w:r>
    </w:p>
    <w:p>
      <w:pPr>
        <w:spacing w:before="120" w:beforeLines="50" w:after="120" w:afterLines="50" w:line="360" w:lineRule="auto"/>
        <w:jc w:val="center"/>
        <w:rPr>
          <w:rFonts w:hint="eastAsia"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rPr>
        <w:t>第五章  人员培训</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 xml:space="preserve">第二十六条 </w:t>
      </w:r>
      <w:r>
        <w:rPr>
          <w:rFonts w:hint="eastAsia" w:ascii="华文仿宋" w:hAnsi="华文仿宋" w:eastAsia="华文仿宋" w:cs="仿宋_GB2312"/>
          <w:bCs/>
          <w:color w:val="000000"/>
          <w:sz w:val="32"/>
          <w:szCs w:val="32"/>
        </w:rPr>
        <w:t>凡申请办理环境监理等级确认证书的单位，从事环境监理的管理人员和技术人员应参加协会组织的环境监理培训，并取得合格证后持证上岗。</w:t>
      </w:r>
    </w:p>
    <w:p>
      <w:pPr>
        <w:spacing w:line="360" w:lineRule="auto"/>
        <w:ind w:firstLine="643" w:firstLineChars="200"/>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第二十七条</w:t>
      </w:r>
      <w:r>
        <w:rPr>
          <w:rFonts w:hint="eastAsia" w:ascii="华文仿宋" w:hAnsi="华文仿宋" w:eastAsia="华文仿宋" w:cs="宋体"/>
          <w:b/>
          <w:color w:val="000000"/>
          <w:sz w:val="32"/>
          <w:szCs w:val="32"/>
        </w:rPr>
        <w:t> </w:t>
      </w:r>
      <w:r>
        <w:rPr>
          <w:rFonts w:hint="eastAsia" w:ascii="华文仿宋" w:hAnsi="华文仿宋" w:eastAsia="华文仿宋" w:cs="仿宋_GB2312"/>
          <w:bCs/>
          <w:color w:val="000000"/>
          <w:sz w:val="32"/>
          <w:szCs w:val="32"/>
        </w:rPr>
        <w:t>协会按持证单位的需求定期或不定期的举办环境监理人员培训班，申请环境监理等级确认证书的单位应派相关专业技术人员参加培训</w:t>
      </w:r>
      <w:r>
        <w:rPr>
          <w:rFonts w:hint="eastAsia" w:ascii="华文仿宋" w:hAnsi="华文仿宋" w:eastAsia="华文仿宋" w:cs="仿宋_GB2312"/>
          <w:bCs/>
          <w:color w:val="FF0000"/>
          <w:sz w:val="32"/>
          <w:szCs w:val="32"/>
        </w:rPr>
        <w:t>，</w:t>
      </w:r>
      <w:r>
        <w:rPr>
          <w:rFonts w:hint="eastAsia" w:ascii="华文仿宋" w:hAnsi="华文仿宋" w:eastAsia="华文仿宋" w:cs="仿宋_GB2312"/>
          <w:bCs/>
          <w:color w:val="000000"/>
          <w:sz w:val="32"/>
          <w:szCs w:val="32"/>
        </w:rPr>
        <w:t>配备与等级证书相适应的专业技术人员。</w:t>
      </w:r>
    </w:p>
    <w:p>
      <w:pPr>
        <w:pStyle w:val="9"/>
        <w:spacing w:line="360" w:lineRule="auto"/>
        <w:ind w:firstLine="641"/>
        <w:rPr>
          <w:rFonts w:hint="eastAsia" w:ascii="华文仿宋" w:hAnsi="华文仿宋" w:eastAsia="华文仿宋" w:cs="仿宋_GB2312"/>
          <w:bCs/>
          <w:color w:val="000000"/>
          <w:sz w:val="32"/>
          <w:szCs w:val="32"/>
        </w:rPr>
      </w:pPr>
      <w:r>
        <w:rPr>
          <w:rFonts w:hint="eastAsia" w:ascii="华文仿宋" w:hAnsi="华文仿宋" w:eastAsia="华文仿宋" w:cs="仿宋_GB2312"/>
          <w:b/>
          <w:color w:val="000000"/>
          <w:sz w:val="32"/>
          <w:szCs w:val="32"/>
        </w:rPr>
        <w:t>第二十八条</w:t>
      </w:r>
      <w:r>
        <w:rPr>
          <w:rFonts w:hint="eastAsia" w:ascii="华文仿宋" w:hAnsi="华文仿宋" w:eastAsia="华文仿宋" w:cs="宋体"/>
          <w:b/>
          <w:color w:val="000000"/>
          <w:sz w:val="32"/>
          <w:szCs w:val="32"/>
        </w:rPr>
        <w:t> </w:t>
      </w:r>
      <w:r>
        <w:rPr>
          <w:rFonts w:hint="eastAsia" w:ascii="华文仿宋" w:hAnsi="华文仿宋" w:eastAsia="华文仿宋" w:cs="仿宋_GB2312"/>
          <w:bCs/>
          <w:color w:val="000000"/>
          <w:sz w:val="32"/>
          <w:szCs w:val="32"/>
        </w:rPr>
        <w:t>环境监理人员培训内容主要包括：环境保护相关法律法规和标准、环境影响评价程序及验收程序、国家相关环境保护竣工验收要求、环境监理工程内容及程序、环境监理案例。</w:t>
      </w:r>
    </w:p>
    <w:p>
      <w:pPr>
        <w:spacing w:line="360" w:lineRule="auto"/>
        <w:ind w:firstLine="640" w:firstLineChars="200"/>
        <w:rPr>
          <w:rFonts w:hint="eastAsia" w:ascii="华文仿宋" w:hAnsi="华文仿宋" w:eastAsia="华文仿宋" w:cs="仿宋_GB2312"/>
          <w:bCs/>
          <w:color w:val="000000"/>
          <w:sz w:val="32"/>
          <w:szCs w:val="32"/>
        </w:rPr>
      </w:pPr>
    </w:p>
    <w:p>
      <w:pPr>
        <w:spacing w:before="120" w:beforeLines="50" w:after="120" w:afterLines="50" w:line="360" w:lineRule="auto"/>
        <w:jc w:val="center"/>
        <w:rPr>
          <w:rFonts w:hint="eastAsia"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rPr>
        <w:t>第六章  附  则</w:t>
      </w:r>
    </w:p>
    <w:p>
      <w:pPr>
        <w:spacing w:line="360" w:lineRule="auto"/>
        <w:ind w:firstLine="643" w:firstLineChars="200"/>
        <w:rPr>
          <w:rFonts w:hint="eastAsia"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rPr>
        <w:t xml:space="preserve">第二十九条 </w:t>
      </w:r>
      <w:r>
        <w:rPr>
          <w:rFonts w:hint="eastAsia" w:ascii="华文仿宋" w:hAnsi="华文仿宋" w:eastAsia="华文仿宋" w:cs="仿宋_GB2312"/>
          <w:bCs/>
          <w:color w:val="000000"/>
          <w:sz w:val="32"/>
          <w:szCs w:val="32"/>
        </w:rPr>
        <w:t>下列文件的格式和内容统一制定，可在“四川环保产业网”（ http://www.scepi.com.cn/）下载。</w:t>
      </w:r>
    </w:p>
    <w:p>
      <w:pPr>
        <w:spacing w:line="360" w:lineRule="auto"/>
        <w:ind w:firstLine="643" w:firstLineChars="200"/>
        <w:rPr>
          <w:rFonts w:hint="eastAsia" w:ascii="华文仿宋" w:hAnsi="华文仿宋" w:eastAsia="华文仿宋" w:cs="仿宋_GB2312"/>
          <w:b/>
          <w:color w:val="000000"/>
          <w:sz w:val="32"/>
          <w:szCs w:val="32"/>
        </w:rPr>
      </w:pPr>
      <w:r>
        <w:rPr>
          <w:rFonts w:hint="eastAsia" w:ascii="华文仿宋" w:hAnsi="华文仿宋" w:eastAsia="华文仿宋" w:cs="仿宋_GB2312"/>
          <w:b/>
          <w:color w:val="000000"/>
          <w:sz w:val="32"/>
          <w:szCs w:val="32"/>
        </w:rPr>
        <w:t>第三十条</w:t>
      </w:r>
      <w:r>
        <w:rPr>
          <w:rFonts w:hint="eastAsia" w:ascii="华文仿宋" w:hAnsi="华文仿宋" w:eastAsia="华文仿宋" w:cs="仿宋_GB2312"/>
          <w:bCs/>
          <w:color w:val="000000"/>
          <w:sz w:val="32"/>
          <w:szCs w:val="32"/>
        </w:rPr>
        <w:t xml:space="preserve"> 本办法由协会负责解释。</w:t>
      </w:r>
    </w:p>
    <w:p>
      <w:pPr>
        <w:spacing w:line="360" w:lineRule="auto"/>
        <w:ind w:firstLine="643" w:firstLineChars="200"/>
        <w:rPr>
          <w:rFonts w:hint="eastAsia" w:ascii="宋体" w:hAnsi="宋体" w:cs="仿宋_GB2312"/>
          <w:bCs/>
          <w:color w:val="000000"/>
          <w:sz w:val="32"/>
          <w:szCs w:val="32"/>
        </w:rPr>
      </w:pPr>
      <w:r>
        <w:rPr>
          <w:rFonts w:hint="eastAsia" w:ascii="华文仿宋" w:hAnsi="华文仿宋" w:eastAsia="华文仿宋" w:cs="仿宋_GB2312"/>
          <w:b/>
          <w:color w:val="000000"/>
          <w:sz w:val="32"/>
          <w:szCs w:val="32"/>
        </w:rPr>
        <w:t xml:space="preserve">第三十一条 </w:t>
      </w:r>
      <w:r>
        <w:rPr>
          <w:rFonts w:hint="eastAsia" w:ascii="华文仿宋" w:hAnsi="华文仿宋" w:eastAsia="华文仿宋" w:cs="仿宋_GB2312"/>
          <w:bCs/>
          <w:color w:val="000000"/>
          <w:sz w:val="32"/>
          <w:szCs w:val="32"/>
        </w:rPr>
        <w:t>本办法自2018年 10月1 日起施行。</w:t>
      </w:r>
    </w:p>
    <w:p>
      <w:pPr>
        <w:spacing w:line="360" w:lineRule="auto"/>
        <w:jc w:val="left"/>
        <w:rPr>
          <w:rFonts w:hint="eastAsia" w:ascii="宋体" w:hAnsi="宋体"/>
          <w:bCs/>
          <w:color w:val="000000"/>
          <w:sz w:val="28"/>
          <w:szCs w:val="28"/>
        </w:rPr>
      </w:pPr>
    </w:p>
    <w:p>
      <w:pPr>
        <w:spacing w:line="360" w:lineRule="auto"/>
        <w:jc w:val="left"/>
        <w:rPr>
          <w:rFonts w:hint="eastAsia" w:ascii="仿宋" w:hAnsi="仿宋" w:eastAsia="仿宋" w:cs="仿宋"/>
          <w:b/>
          <w:color w:val="000000"/>
          <w:sz w:val="30"/>
          <w:szCs w:val="30"/>
        </w:rPr>
      </w:pPr>
    </w:p>
    <w:p>
      <w:pPr>
        <w:spacing w:line="360" w:lineRule="auto"/>
        <w:jc w:val="left"/>
        <w:rPr>
          <w:rFonts w:hint="eastAsia" w:ascii="仿宋" w:hAnsi="仿宋" w:eastAsia="仿宋" w:cs="仿宋"/>
          <w:b/>
          <w:color w:val="000000"/>
          <w:sz w:val="30"/>
          <w:szCs w:val="30"/>
        </w:rPr>
      </w:pPr>
    </w:p>
    <w:p>
      <w:pPr>
        <w:spacing w:line="360" w:lineRule="auto"/>
        <w:jc w:val="left"/>
        <w:rPr>
          <w:rFonts w:hint="eastAsia" w:ascii="仿宋" w:hAnsi="仿宋" w:eastAsia="仿宋" w:cs="仿宋"/>
          <w:b/>
          <w:color w:val="000000"/>
          <w:sz w:val="30"/>
          <w:szCs w:val="30"/>
        </w:rPr>
      </w:pPr>
      <w:r>
        <w:rPr>
          <w:rFonts w:ascii="仿宋" w:hAnsi="仿宋" w:eastAsia="仿宋" w:cs="仿宋"/>
          <w:b/>
          <w:color w:val="000000"/>
          <w:sz w:val="30"/>
          <w:szCs w:val="30"/>
        </w:rPr>
        <w:br w:type="page"/>
      </w:r>
      <w:r>
        <w:rPr>
          <w:rFonts w:hint="eastAsia" w:ascii="华文仿宋" w:hAnsi="华文仿宋" w:eastAsia="华文仿宋" w:cs="仿宋"/>
          <w:color w:val="000000"/>
          <w:sz w:val="32"/>
          <w:szCs w:val="32"/>
        </w:rPr>
        <w:t>附件2</w:t>
      </w:r>
      <w:r>
        <w:rPr>
          <w:rFonts w:hint="eastAsia" w:ascii="仿宋" w:hAnsi="仿宋" w:eastAsia="仿宋" w:cs="仿宋"/>
          <w:b/>
          <w:color w:val="000000"/>
          <w:sz w:val="30"/>
          <w:szCs w:val="30"/>
        </w:rPr>
        <w:t xml:space="preserve">： </w:t>
      </w:r>
    </w:p>
    <w:p>
      <w:pPr>
        <w:spacing w:line="360" w:lineRule="auto"/>
        <w:ind w:firstLine="2100" w:firstLineChars="700"/>
        <w:jc w:val="left"/>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建设项目环境监理等级确认申请表</w:t>
      </w:r>
    </w:p>
    <w:p>
      <w:pPr>
        <w:adjustRightInd w:val="0"/>
        <w:snapToGrid w:val="0"/>
        <w:spacing w:line="336" w:lineRule="auto"/>
        <w:ind w:firstLine="560" w:firstLineChars="200"/>
        <w:rPr>
          <w:rFonts w:hint="eastAsia" w:ascii="黑体" w:eastAsia="黑体"/>
          <w:sz w:val="28"/>
          <w:szCs w:val="28"/>
        </w:rPr>
      </w:pPr>
      <w:r>
        <w:rPr>
          <w:rFonts w:hint="eastAsia" w:ascii="黑体" w:eastAsia="黑体"/>
          <w:sz w:val="28"/>
          <w:szCs w:val="28"/>
        </w:rPr>
        <w:t>一、基本情况</w:t>
      </w:r>
    </w:p>
    <w:tbl>
      <w:tblPr>
        <w:tblStyle w:val="8"/>
        <w:tblW w:w="931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55"/>
        <w:gridCol w:w="2110"/>
        <w:gridCol w:w="1440"/>
        <w:gridCol w:w="1440"/>
        <w:gridCol w:w="512"/>
        <w:gridCol w:w="928"/>
        <w:gridCol w:w="12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655" w:type="dxa"/>
            <w:tcBorders>
              <w:top w:val="single" w:color="auto" w:sz="8" w:space="0"/>
              <w:left w:val="single" w:color="auto" w:sz="8" w:space="0"/>
            </w:tcBorders>
            <w:vAlign w:val="center"/>
          </w:tcPr>
          <w:p>
            <w:pPr>
              <w:adjustRightInd w:val="0"/>
              <w:snapToGrid w:val="0"/>
              <w:jc w:val="center"/>
              <w:rPr>
                <w:rFonts w:hint="eastAsia" w:ascii="宋体"/>
                <w:sz w:val="28"/>
                <w:szCs w:val="28"/>
              </w:rPr>
            </w:pPr>
            <w:r>
              <w:rPr>
                <w:rFonts w:hint="eastAsia" w:ascii="宋体" w:hAnsi="宋体"/>
                <w:sz w:val="28"/>
                <w:szCs w:val="28"/>
              </w:rPr>
              <w:t>单位名称</w:t>
            </w:r>
          </w:p>
        </w:tc>
        <w:tc>
          <w:tcPr>
            <w:tcW w:w="3550" w:type="dxa"/>
            <w:gridSpan w:val="2"/>
            <w:tcBorders>
              <w:top w:val="single" w:color="auto" w:sz="8" w:space="0"/>
              <w:right w:val="single" w:color="auto" w:sz="4" w:space="0"/>
            </w:tcBorders>
            <w:vAlign w:val="center"/>
          </w:tcPr>
          <w:p>
            <w:pPr>
              <w:adjustRightInd w:val="0"/>
              <w:snapToGrid w:val="0"/>
              <w:jc w:val="left"/>
              <w:rPr>
                <w:rFonts w:ascii="宋体"/>
                <w:sz w:val="28"/>
                <w:szCs w:val="28"/>
              </w:rPr>
            </w:pPr>
          </w:p>
        </w:tc>
        <w:tc>
          <w:tcPr>
            <w:tcW w:w="1952" w:type="dxa"/>
            <w:gridSpan w:val="2"/>
            <w:tcBorders>
              <w:top w:val="single" w:color="auto" w:sz="8" w:space="0"/>
              <w:left w:val="single" w:color="auto" w:sz="4" w:space="0"/>
              <w:right w:val="single" w:color="auto" w:sz="4" w:space="0"/>
            </w:tcBorders>
            <w:vAlign w:val="center"/>
          </w:tcPr>
          <w:p>
            <w:pPr>
              <w:adjustRightInd w:val="0"/>
              <w:snapToGrid w:val="0"/>
              <w:jc w:val="center"/>
              <w:rPr>
                <w:rFonts w:hint="eastAsia" w:ascii="宋体"/>
                <w:sz w:val="28"/>
                <w:szCs w:val="28"/>
              </w:rPr>
            </w:pPr>
            <w:r>
              <w:rPr>
                <w:rFonts w:hint="eastAsia" w:ascii="宋体"/>
                <w:sz w:val="28"/>
                <w:szCs w:val="28"/>
              </w:rPr>
              <w:t>会员级别</w:t>
            </w:r>
          </w:p>
        </w:tc>
        <w:tc>
          <w:tcPr>
            <w:tcW w:w="2162" w:type="dxa"/>
            <w:gridSpan w:val="2"/>
            <w:tcBorders>
              <w:top w:val="single" w:color="auto" w:sz="8" w:space="0"/>
              <w:left w:val="single" w:color="auto" w:sz="4" w:space="0"/>
              <w:right w:val="single" w:color="auto" w:sz="8" w:space="0"/>
            </w:tcBorders>
            <w:vAlign w:val="center"/>
          </w:tcPr>
          <w:p>
            <w:pPr>
              <w:adjustRightInd w:val="0"/>
              <w:snapToGrid w:val="0"/>
              <w:jc w:val="left"/>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655" w:type="dxa"/>
            <w:tcBorders>
              <w:left w:val="single" w:color="auto" w:sz="8" w:space="0"/>
            </w:tcBorders>
            <w:vAlign w:val="center"/>
          </w:tcPr>
          <w:p>
            <w:pPr>
              <w:adjustRightInd w:val="0"/>
              <w:snapToGrid w:val="0"/>
              <w:jc w:val="center"/>
              <w:rPr>
                <w:rFonts w:hint="eastAsia" w:ascii="宋体"/>
                <w:sz w:val="28"/>
                <w:szCs w:val="28"/>
              </w:rPr>
            </w:pPr>
            <w:r>
              <w:rPr>
                <w:rFonts w:hint="eastAsia" w:ascii="宋体" w:hAnsi="宋体"/>
                <w:sz w:val="28"/>
                <w:szCs w:val="28"/>
              </w:rPr>
              <w:t>成立时间</w:t>
            </w:r>
          </w:p>
        </w:tc>
        <w:tc>
          <w:tcPr>
            <w:tcW w:w="3550" w:type="dxa"/>
            <w:gridSpan w:val="2"/>
            <w:vAlign w:val="center"/>
          </w:tcPr>
          <w:p>
            <w:pPr>
              <w:adjustRightInd w:val="0"/>
              <w:snapToGrid w:val="0"/>
              <w:jc w:val="left"/>
              <w:rPr>
                <w:rFonts w:ascii="宋体"/>
                <w:sz w:val="28"/>
                <w:szCs w:val="28"/>
              </w:rPr>
            </w:pPr>
          </w:p>
        </w:tc>
        <w:tc>
          <w:tcPr>
            <w:tcW w:w="1952" w:type="dxa"/>
            <w:gridSpan w:val="2"/>
            <w:vAlign w:val="center"/>
          </w:tcPr>
          <w:p>
            <w:pPr>
              <w:adjustRightInd w:val="0"/>
              <w:snapToGrid w:val="0"/>
              <w:jc w:val="center"/>
              <w:rPr>
                <w:rFonts w:ascii="宋体"/>
                <w:sz w:val="28"/>
                <w:szCs w:val="28"/>
              </w:rPr>
            </w:pPr>
            <w:r>
              <w:rPr>
                <w:rFonts w:hint="eastAsia" w:ascii="宋体" w:hAnsi="宋体"/>
                <w:sz w:val="28"/>
                <w:szCs w:val="28"/>
              </w:rPr>
              <w:t>法定代表人</w:t>
            </w:r>
          </w:p>
        </w:tc>
        <w:tc>
          <w:tcPr>
            <w:tcW w:w="2162" w:type="dxa"/>
            <w:gridSpan w:val="2"/>
            <w:tcBorders>
              <w:right w:val="single" w:color="auto" w:sz="8" w:space="0"/>
            </w:tcBorders>
            <w:vAlign w:val="top"/>
          </w:tcPr>
          <w:p>
            <w:pPr>
              <w:adjustRightInd w:val="0"/>
              <w:snapToGrid w:val="0"/>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655" w:type="dxa"/>
            <w:tcBorders>
              <w:left w:val="single" w:color="auto" w:sz="8" w:space="0"/>
            </w:tcBorders>
            <w:vAlign w:val="center"/>
          </w:tcPr>
          <w:p>
            <w:pPr>
              <w:adjustRightInd w:val="0"/>
              <w:snapToGrid w:val="0"/>
              <w:jc w:val="center"/>
              <w:rPr>
                <w:rFonts w:ascii="宋体"/>
                <w:sz w:val="28"/>
                <w:szCs w:val="28"/>
              </w:rPr>
            </w:pPr>
            <w:r>
              <w:rPr>
                <w:rFonts w:hint="eastAsia" w:ascii="宋体" w:hAnsi="宋体"/>
                <w:sz w:val="28"/>
                <w:szCs w:val="28"/>
              </w:rPr>
              <w:t>注册资金</w:t>
            </w:r>
          </w:p>
        </w:tc>
        <w:tc>
          <w:tcPr>
            <w:tcW w:w="3550" w:type="dxa"/>
            <w:gridSpan w:val="2"/>
            <w:vAlign w:val="center"/>
          </w:tcPr>
          <w:p>
            <w:pPr>
              <w:adjustRightInd w:val="0"/>
              <w:snapToGrid w:val="0"/>
              <w:ind w:firstLine="1680" w:firstLineChars="600"/>
              <w:jc w:val="left"/>
              <w:rPr>
                <w:rFonts w:ascii="宋体"/>
                <w:sz w:val="28"/>
                <w:szCs w:val="28"/>
              </w:rPr>
            </w:pPr>
            <w:r>
              <w:rPr>
                <w:rFonts w:hint="eastAsia" w:ascii="宋体" w:hAnsi="宋体"/>
                <w:sz w:val="28"/>
                <w:szCs w:val="28"/>
              </w:rPr>
              <w:t>（万元）</w:t>
            </w:r>
          </w:p>
        </w:tc>
        <w:tc>
          <w:tcPr>
            <w:tcW w:w="1952" w:type="dxa"/>
            <w:gridSpan w:val="2"/>
            <w:vAlign w:val="center"/>
          </w:tcPr>
          <w:p>
            <w:pPr>
              <w:adjustRightInd w:val="0"/>
              <w:snapToGrid w:val="0"/>
              <w:jc w:val="center"/>
              <w:rPr>
                <w:rFonts w:hint="eastAsia" w:ascii="宋体"/>
                <w:sz w:val="28"/>
                <w:szCs w:val="28"/>
              </w:rPr>
            </w:pPr>
            <w:r>
              <w:rPr>
                <w:rFonts w:hint="eastAsia" w:ascii="宋体" w:hAnsi="宋体"/>
                <w:sz w:val="28"/>
                <w:szCs w:val="28"/>
              </w:rPr>
              <w:t>固定资产</w:t>
            </w:r>
          </w:p>
        </w:tc>
        <w:tc>
          <w:tcPr>
            <w:tcW w:w="2162" w:type="dxa"/>
            <w:gridSpan w:val="2"/>
            <w:tcBorders>
              <w:right w:val="single" w:color="auto" w:sz="8" w:space="0"/>
            </w:tcBorders>
            <w:vAlign w:val="center"/>
          </w:tcPr>
          <w:p>
            <w:pPr>
              <w:adjustRightInd w:val="0"/>
              <w:snapToGrid w:val="0"/>
              <w:ind w:firstLine="840" w:firstLineChars="300"/>
              <w:rPr>
                <w:rFonts w:ascii="宋体"/>
                <w:sz w:val="28"/>
                <w:szCs w:val="28"/>
              </w:rPr>
            </w:pPr>
            <w:r>
              <w:rPr>
                <w:rFonts w:hint="eastAsia" w:ascii="宋体" w:hAnsi="宋体"/>
                <w:sz w:val="28"/>
                <w:szCs w:val="28"/>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exact"/>
          <w:jc w:val="center"/>
        </w:trPr>
        <w:tc>
          <w:tcPr>
            <w:tcW w:w="1655" w:type="dxa"/>
            <w:tcBorders>
              <w:left w:val="single" w:color="auto" w:sz="8" w:space="0"/>
            </w:tcBorders>
            <w:vAlign w:val="center"/>
          </w:tcPr>
          <w:p>
            <w:pPr>
              <w:adjustRightInd w:val="0"/>
              <w:snapToGrid w:val="0"/>
              <w:jc w:val="center"/>
              <w:rPr>
                <w:rFonts w:hint="eastAsia" w:ascii="宋体"/>
                <w:sz w:val="28"/>
                <w:szCs w:val="28"/>
              </w:rPr>
            </w:pPr>
            <w:r>
              <w:rPr>
                <w:rFonts w:hint="eastAsia" w:ascii="宋体" w:hAnsi="宋体"/>
                <w:sz w:val="28"/>
                <w:szCs w:val="28"/>
              </w:rPr>
              <w:t>企业性质</w:t>
            </w:r>
          </w:p>
        </w:tc>
        <w:tc>
          <w:tcPr>
            <w:tcW w:w="3550" w:type="dxa"/>
            <w:gridSpan w:val="2"/>
            <w:vAlign w:val="center"/>
          </w:tcPr>
          <w:p>
            <w:pPr>
              <w:adjustRightInd w:val="0"/>
              <w:snapToGrid w:val="0"/>
              <w:jc w:val="left"/>
              <w:rPr>
                <w:rFonts w:ascii="宋体"/>
                <w:sz w:val="28"/>
                <w:szCs w:val="28"/>
              </w:rPr>
            </w:pPr>
          </w:p>
        </w:tc>
        <w:tc>
          <w:tcPr>
            <w:tcW w:w="1952" w:type="dxa"/>
            <w:gridSpan w:val="2"/>
            <w:vAlign w:val="center"/>
          </w:tcPr>
          <w:p>
            <w:pPr>
              <w:adjustRightInd w:val="0"/>
              <w:snapToGrid w:val="0"/>
              <w:jc w:val="center"/>
              <w:rPr>
                <w:rFonts w:hint="eastAsia" w:ascii="宋体"/>
                <w:sz w:val="28"/>
                <w:szCs w:val="28"/>
              </w:rPr>
            </w:pPr>
            <w:r>
              <w:rPr>
                <w:rFonts w:hint="eastAsia" w:ascii="宋体" w:hAnsi="宋体"/>
                <w:sz w:val="28"/>
                <w:szCs w:val="28"/>
              </w:rPr>
              <w:t>工作场所面积</w:t>
            </w:r>
          </w:p>
        </w:tc>
        <w:tc>
          <w:tcPr>
            <w:tcW w:w="2162" w:type="dxa"/>
            <w:gridSpan w:val="2"/>
            <w:tcBorders>
              <w:right w:val="single" w:color="auto" w:sz="8" w:space="0"/>
            </w:tcBorders>
            <w:vAlign w:val="top"/>
          </w:tcPr>
          <w:p>
            <w:pPr>
              <w:adjustRightInd w:val="0"/>
              <w:snapToGrid w:val="0"/>
              <w:ind w:firstLine="1120" w:firstLineChars="400"/>
              <w:rPr>
                <w:rFonts w:ascii="宋体"/>
                <w:sz w:val="28"/>
                <w:szCs w:val="28"/>
              </w:rPr>
            </w:pPr>
            <w:r>
              <w:rPr>
                <w:rFonts w:hint="eastAsia" w:ascii="宋体" w:hAnsi="宋体"/>
                <w:sz w:val="28"/>
                <w:szCs w:val="28"/>
              </w:rPr>
              <w:t>（</w:t>
            </w:r>
            <w:r>
              <w:rPr>
                <w:rFonts w:ascii="宋体" w:hAnsi="宋体"/>
                <w:sz w:val="28"/>
                <w:szCs w:val="28"/>
              </w:rPr>
              <w:t>m</w:t>
            </w:r>
            <w:r>
              <w:rPr>
                <w:rFonts w:ascii="宋体" w:hAnsi="宋体"/>
                <w:sz w:val="28"/>
                <w:szCs w:val="28"/>
                <w:vertAlign w:val="superscript"/>
              </w:rPr>
              <w:t>2</w:t>
            </w:r>
            <w:r>
              <w:rPr>
                <w:rFonts w:hint="eastAsia" w:ascii="宋体" w:hAnsi="宋体"/>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exact"/>
          <w:jc w:val="center"/>
        </w:trPr>
        <w:tc>
          <w:tcPr>
            <w:tcW w:w="1655" w:type="dxa"/>
            <w:tcBorders>
              <w:left w:val="single" w:color="auto" w:sz="8" w:space="0"/>
            </w:tcBorders>
            <w:vAlign w:val="center"/>
          </w:tcPr>
          <w:p>
            <w:pPr>
              <w:adjustRightInd w:val="0"/>
              <w:snapToGrid w:val="0"/>
              <w:jc w:val="center"/>
              <w:rPr>
                <w:rFonts w:hint="eastAsia" w:ascii="宋体" w:hAnsi="宋体"/>
                <w:sz w:val="28"/>
                <w:szCs w:val="28"/>
              </w:rPr>
            </w:pPr>
            <w:r>
              <w:rPr>
                <w:rFonts w:hint="eastAsia" w:ascii="宋体" w:hAnsi="宋体"/>
                <w:sz w:val="28"/>
                <w:szCs w:val="28"/>
              </w:rPr>
              <w:t>注册地址</w:t>
            </w:r>
          </w:p>
        </w:tc>
        <w:tc>
          <w:tcPr>
            <w:tcW w:w="7664" w:type="dxa"/>
            <w:gridSpan w:val="6"/>
            <w:tcBorders>
              <w:right w:val="single" w:color="auto" w:sz="8" w:space="0"/>
            </w:tcBorders>
            <w:vAlign w:val="center"/>
          </w:tcPr>
          <w:p>
            <w:pPr>
              <w:adjustRightInd w:val="0"/>
              <w:snapToGrid w:val="0"/>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exact"/>
          <w:jc w:val="center"/>
        </w:trPr>
        <w:tc>
          <w:tcPr>
            <w:tcW w:w="1655" w:type="dxa"/>
            <w:tcBorders>
              <w:left w:val="single" w:color="auto" w:sz="8" w:space="0"/>
            </w:tcBorders>
            <w:vAlign w:val="center"/>
          </w:tcPr>
          <w:p>
            <w:pPr>
              <w:adjustRightInd w:val="0"/>
              <w:snapToGrid w:val="0"/>
              <w:jc w:val="center"/>
              <w:rPr>
                <w:rFonts w:hint="eastAsia" w:ascii="宋体" w:hAnsi="宋体"/>
                <w:sz w:val="28"/>
                <w:szCs w:val="28"/>
              </w:rPr>
            </w:pPr>
            <w:r>
              <w:rPr>
                <w:rFonts w:hint="eastAsia" w:ascii="宋体" w:hAnsi="宋体"/>
                <w:sz w:val="28"/>
                <w:szCs w:val="28"/>
              </w:rPr>
              <w:t>通讯地址</w:t>
            </w:r>
          </w:p>
        </w:tc>
        <w:tc>
          <w:tcPr>
            <w:tcW w:w="7664" w:type="dxa"/>
            <w:gridSpan w:val="6"/>
            <w:tcBorders>
              <w:right w:val="single" w:color="auto" w:sz="8" w:space="0"/>
            </w:tcBorders>
            <w:vAlign w:val="center"/>
          </w:tcPr>
          <w:p>
            <w:pPr>
              <w:adjustRightInd w:val="0"/>
              <w:snapToGrid w:val="0"/>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2" w:hRule="exact"/>
          <w:jc w:val="center"/>
        </w:trPr>
        <w:tc>
          <w:tcPr>
            <w:tcW w:w="1655" w:type="dxa"/>
            <w:tcBorders>
              <w:left w:val="single" w:color="auto" w:sz="8" w:space="0"/>
            </w:tcBorders>
            <w:vAlign w:val="center"/>
          </w:tcPr>
          <w:p>
            <w:pPr>
              <w:adjustRightInd w:val="0"/>
              <w:snapToGrid w:val="0"/>
              <w:jc w:val="center"/>
              <w:rPr>
                <w:rFonts w:ascii="宋体"/>
                <w:sz w:val="28"/>
                <w:szCs w:val="28"/>
              </w:rPr>
            </w:pPr>
            <w:r>
              <w:rPr>
                <w:rFonts w:hint="eastAsia" w:ascii="宋体" w:hAnsi="宋体"/>
                <w:sz w:val="28"/>
                <w:szCs w:val="28"/>
              </w:rPr>
              <w:t>邮政编码</w:t>
            </w:r>
          </w:p>
        </w:tc>
        <w:tc>
          <w:tcPr>
            <w:tcW w:w="3550" w:type="dxa"/>
            <w:gridSpan w:val="2"/>
            <w:tcBorders>
              <w:right w:val="single" w:color="auto" w:sz="4" w:space="0"/>
            </w:tcBorders>
            <w:vAlign w:val="center"/>
          </w:tcPr>
          <w:p>
            <w:pPr>
              <w:adjustRightInd w:val="0"/>
              <w:snapToGrid w:val="0"/>
              <w:rPr>
                <w:rFonts w:ascii="宋体"/>
                <w:sz w:val="28"/>
                <w:szCs w:val="28"/>
              </w:rPr>
            </w:pPr>
          </w:p>
        </w:tc>
        <w:tc>
          <w:tcPr>
            <w:tcW w:w="1952" w:type="dxa"/>
            <w:gridSpan w:val="2"/>
            <w:tcBorders>
              <w:left w:val="single" w:color="auto" w:sz="4" w:space="0"/>
              <w:right w:val="single" w:color="auto" w:sz="4" w:space="0"/>
            </w:tcBorders>
            <w:vAlign w:val="center"/>
          </w:tcPr>
          <w:p>
            <w:pPr>
              <w:adjustRightInd w:val="0"/>
              <w:snapToGrid w:val="0"/>
              <w:jc w:val="center"/>
              <w:rPr>
                <w:rFonts w:ascii="宋体"/>
                <w:sz w:val="28"/>
                <w:szCs w:val="28"/>
              </w:rPr>
            </w:pPr>
            <w:r>
              <w:rPr>
                <w:rFonts w:hint="eastAsia" w:ascii="宋体" w:hAnsi="宋体"/>
                <w:sz w:val="28"/>
                <w:szCs w:val="28"/>
              </w:rPr>
              <w:t>联</w:t>
            </w:r>
            <w:r>
              <w:rPr>
                <w:rFonts w:ascii="宋体" w:hAnsi="宋体"/>
                <w:sz w:val="28"/>
                <w:szCs w:val="28"/>
              </w:rPr>
              <w:t xml:space="preserve"> </w:t>
            </w:r>
            <w:r>
              <w:rPr>
                <w:rFonts w:hint="eastAsia" w:ascii="宋体" w:hAnsi="宋体"/>
                <w:sz w:val="28"/>
                <w:szCs w:val="28"/>
              </w:rPr>
              <w:t>系</w:t>
            </w:r>
            <w:r>
              <w:rPr>
                <w:rFonts w:ascii="宋体" w:hAnsi="宋体"/>
                <w:sz w:val="28"/>
                <w:szCs w:val="28"/>
              </w:rPr>
              <w:t xml:space="preserve"> </w:t>
            </w:r>
            <w:r>
              <w:rPr>
                <w:rFonts w:hint="eastAsia" w:ascii="宋体" w:hAnsi="宋体"/>
                <w:sz w:val="28"/>
                <w:szCs w:val="28"/>
              </w:rPr>
              <w:t>人</w:t>
            </w:r>
          </w:p>
        </w:tc>
        <w:tc>
          <w:tcPr>
            <w:tcW w:w="2162" w:type="dxa"/>
            <w:gridSpan w:val="2"/>
            <w:tcBorders>
              <w:right w:val="single" w:color="auto" w:sz="8" w:space="0"/>
            </w:tcBorders>
            <w:vAlign w:val="top"/>
          </w:tcPr>
          <w:p>
            <w:pPr>
              <w:adjustRightInd w:val="0"/>
              <w:snapToGrid w:val="0"/>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2" w:hRule="exact"/>
          <w:jc w:val="center"/>
        </w:trPr>
        <w:tc>
          <w:tcPr>
            <w:tcW w:w="1655" w:type="dxa"/>
            <w:tcBorders>
              <w:left w:val="single" w:color="auto" w:sz="8" w:space="0"/>
            </w:tcBorders>
            <w:vAlign w:val="center"/>
          </w:tcPr>
          <w:p>
            <w:pPr>
              <w:adjustRightInd w:val="0"/>
              <w:snapToGrid w:val="0"/>
              <w:jc w:val="center"/>
              <w:rPr>
                <w:rFonts w:ascii="宋体"/>
                <w:sz w:val="28"/>
                <w:szCs w:val="28"/>
              </w:rPr>
            </w:pPr>
            <w:r>
              <w:rPr>
                <w:rFonts w:hint="eastAsia" w:ascii="宋体" w:hAnsi="宋体"/>
                <w:sz w:val="28"/>
                <w:szCs w:val="28"/>
              </w:rPr>
              <w:t>联系电话</w:t>
            </w:r>
          </w:p>
        </w:tc>
        <w:tc>
          <w:tcPr>
            <w:tcW w:w="3550" w:type="dxa"/>
            <w:gridSpan w:val="2"/>
            <w:tcBorders>
              <w:right w:val="single" w:color="auto" w:sz="4" w:space="0"/>
            </w:tcBorders>
            <w:vAlign w:val="center"/>
          </w:tcPr>
          <w:p>
            <w:pPr>
              <w:adjustRightInd w:val="0"/>
              <w:snapToGrid w:val="0"/>
              <w:rPr>
                <w:rFonts w:ascii="宋体"/>
                <w:sz w:val="28"/>
                <w:szCs w:val="28"/>
              </w:rPr>
            </w:pPr>
          </w:p>
        </w:tc>
        <w:tc>
          <w:tcPr>
            <w:tcW w:w="1952" w:type="dxa"/>
            <w:gridSpan w:val="2"/>
            <w:tcBorders>
              <w:left w:val="single" w:color="auto" w:sz="4" w:space="0"/>
              <w:right w:val="single" w:color="auto" w:sz="4" w:space="0"/>
            </w:tcBorders>
            <w:vAlign w:val="center"/>
          </w:tcPr>
          <w:p>
            <w:pPr>
              <w:adjustRightInd w:val="0"/>
              <w:snapToGrid w:val="0"/>
              <w:jc w:val="center"/>
              <w:rPr>
                <w:rFonts w:ascii="宋体"/>
                <w:sz w:val="28"/>
                <w:szCs w:val="28"/>
              </w:rPr>
            </w:pPr>
            <w:r>
              <w:rPr>
                <w:rFonts w:hint="eastAsia" w:ascii="宋体" w:hAnsi="宋体"/>
                <w:sz w:val="28"/>
                <w:szCs w:val="28"/>
              </w:rPr>
              <w:t>手</w:t>
            </w:r>
            <w:r>
              <w:rPr>
                <w:rFonts w:ascii="宋体" w:hAnsi="宋体"/>
                <w:sz w:val="28"/>
                <w:szCs w:val="28"/>
              </w:rPr>
              <w:t xml:space="preserve">    </w:t>
            </w:r>
            <w:r>
              <w:rPr>
                <w:rFonts w:hint="eastAsia" w:ascii="宋体" w:hAnsi="宋体"/>
                <w:sz w:val="28"/>
                <w:szCs w:val="28"/>
              </w:rPr>
              <w:t>机</w:t>
            </w:r>
          </w:p>
        </w:tc>
        <w:tc>
          <w:tcPr>
            <w:tcW w:w="2162" w:type="dxa"/>
            <w:gridSpan w:val="2"/>
            <w:tcBorders>
              <w:right w:val="single" w:color="auto" w:sz="8" w:space="0"/>
            </w:tcBorders>
            <w:vAlign w:val="top"/>
          </w:tcPr>
          <w:p>
            <w:pPr>
              <w:adjustRightInd w:val="0"/>
              <w:snapToGrid w:val="0"/>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exact"/>
          <w:jc w:val="center"/>
        </w:trPr>
        <w:tc>
          <w:tcPr>
            <w:tcW w:w="1655" w:type="dxa"/>
            <w:tcBorders>
              <w:left w:val="single" w:color="auto" w:sz="8" w:space="0"/>
            </w:tcBorders>
            <w:vAlign w:val="center"/>
          </w:tcPr>
          <w:p>
            <w:pPr>
              <w:adjustRightInd w:val="0"/>
              <w:snapToGrid w:val="0"/>
              <w:jc w:val="center"/>
              <w:rPr>
                <w:rFonts w:ascii="宋体"/>
                <w:sz w:val="28"/>
                <w:szCs w:val="28"/>
              </w:rPr>
            </w:pPr>
            <w:r>
              <w:rPr>
                <w:rFonts w:hint="eastAsia" w:ascii="宋体" w:hAnsi="宋体"/>
                <w:sz w:val="28"/>
                <w:szCs w:val="28"/>
              </w:rPr>
              <w:t>传</w:t>
            </w:r>
            <w:r>
              <w:rPr>
                <w:rFonts w:ascii="宋体" w:hAnsi="宋体"/>
                <w:sz w:val="28"/>
                <w:szCs w:val="28"/>
              </w:rPr>
              <w:t xml:space="preserve">    </w:t>
            </w:r>
            <w:r>
              <w:rPr>
                <w:rFonts w:hint="eastAsia" w:ascii="宋体" w:hAnsi="宋体"/>
                <w:sz w:val="28"/>
                <w:szCs w:val="28"/>
              </w:rPr>
              <w:t>真</w:t>
            </w:r>
          </w:p>
        </w:tc>
        <w:tc>
          <w:tcPr>
            <w:tcW w:w="3550" w:type="dxa"/>
            <w:gridSpan w:val="2"/>
            <w:tcBorders>
              <w:right w:val="single" w:color="auto" w:sz="4" w:space="0"/>
            </w:tcBorders>
            <w:vAlign w:val="center"/>
          </w:tcPr>
          <w:p>
            <w:pPr>
              <w:adjustRightInd w:val="0"/>
              <w:snapToGrid w:val="0"/>
              <w:rPr>
                <w:rFonts w:ascii="宋体"/>
                <w:sz w:val="28"/>
                <w:szCs w:val="28"/>
              </w:rPr>
            </w:pPr>
          </w:p>
        </w:tc>
        <w:tc>
          <w:tcPr>
            <w:tcW w:w="1952" w:type="dxa"/>
            <w:gridSpan w:val="2"/>
            <w:tcBorders>
              <w:left w:val="single" w:color="auto" w:sz="4" w:space="0"/>
              <w:right w:val="single" w:color="auto" w:sz="4" w:space="0"/>
            </w:tcBorders>
            <w:vAlign w:val="center"/>
          </w:tcPr>
          <w:p>
            <w:pPr>
              <w:adjustRightInd w:val="0"/>
              <w:snapToGrid w:val="0"/>
              <w:jc w:val="center"/>
              <w:rPr>
                <w:rFonts w:ascii="宋体"/>
                <w:sz w:val="28"/>
                <w:szCs w:val="28"/>
              </w:rPr>
            </w:pPr>
            <w:r>
              <w:rPr>
                <w:rFonts w:ascii="宋体" w:hAnsi="宋体"/>
                <w:sz w:val="28"/>
                <w:szCs w:val="28"/>
              </w:rPr>
              <w:t>E-mail</w:t>
            </w:r>
          </w:p>
        </w:tc>
        <w:tc>
          <w:tcPr>
            <w:tcW w:w="2162" w:type="dxa"/>
            <w:gridSpan w:val="2"/>
            <w:tcBorders>
              <w:right w:val="single" w:color="auto" w:sz="8" w:space="0"/>
            </w:tcBorders>
            <w:vAlign w:val="top"/>
          </w:tcPr>
          <w:p>
            <w:pPr>
              <w:adjustRightInd w:val="0"/>
              <w:snapToGrid w:val="0"/>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0" w:hRule="exact"/>
          <w:jc w:val="center"/>
        </w:trPr>
        <w:tc>
          <w:tcPr>
            <w:tcW w:w="1655" w:type="dxa"/>
            <w:tcBorders>
              <w:left w:val="single" w:color="auto" w:sz="8" w:space="0"/>
            </w:tcBorders>
            <w:vAlign w:val="center"/>
          </w:tcPr>
          <w:p>
            <w:pPr>
              <w:adjustRightInd w:val="0"/>
              <w:snapToGrid w:val="0"/>
              <w:rPr>
                <w:rFonts w:ascii="宋体"/>
                <w:sz w:val="28"/>
                <w:szCs w:val="28"/>
              </w:rPr>
            </w:pPr>
            <w:r>
              <w:rPr>
                <w:rFonts w:hint="eastAsia" w:ascii="宋体" w:hAnsi="宋体"/>
                <w:sz w:val="28"/>
                <w:szCs w:val="28"/>
              </w:rPr>
              <w:t>申请单位专职人员情况</w:t>
            </w:r>
          </w:p>
        </w:tc>
        <w:tc>
          <w:tcPr>
            <w:tcW w:w="7664" w:type="dxa"/>
            <w:gridSpan w:val="6"/>
            <w:tcBorders>
              <w:right w:val="single" w:color="auto" w:sz="8" w:space="0"/>
            </w:tcBorders>
            <w:vAlign w:val="center"/>
          </w:tcPr>
          <w:p>
            <w:pPr>
              <w:adjustRightInd w:val="0"/>
              <w:snapToGrid w:val="0"/>
              <w:ind w:left="720" w:hanging="720"/>
              <w:rPr>
                <w:rFonts w:ascii="宋体"/>
                <w:sz w:val="28"/>
                <w:szCs w:val="28"/>
              </w:rPr>
            </w:pPr>
            <w:r>
              <w:rPr>
                <w:rFonts w:hint="eastAsia" w:ascii="宋体" w:hAnsi="宋体"/>
                <w:sz w:val="28"/>
                <w:szCs w:val="28"/>
              </w:rPr>
              <w:t>总人数</w:t>
            </w:r>
            <w:r>
              <w:rPr>
                <w:rFonts w:ascii="宋体" w:hAnsi="宋体"/>
                <w:sz w:val="28"/>
                <w:szCs w:val="28"/>
                <w:u w:val="single"/>
              </w:rPr>
              <w:t xml:space="preserve">    </w:t>
            </w:r>
            <w:r>
              <w:rPr>
                <w:rFonts w:hint="eastAsia" w:ascii="宋体" w:hAnsi="宋体"/>
                <w:sz w:val="28"/>
                <w:szCs w:val="28"/>
              </w:rPr>
              <w:t>名；</w:t>
            </w:r>
          </w:p>
          <w:p>
            <w:pPr>
              <w:adjustRightInd w:val="0"/>
              <w:snapToGrid w:val="0"/>
              <w:ind w:left="720" w:hanging="720"/>
              <w:rPr>
                <w:rFonts w:ascii="宋体" w:hAnsi="宋体"/>
                <w:sz w:val="28"/>
                <w:szCs w:val="28"/>
              </w:rPr>
            </w:pPr>
            <w:r>
              <w:rPr>
                <w:rFonts w:hint="eastAsia" w:ascii="宋体" w:hAnsi="宋体"/>
                <w:sz w:val="28"/>
                <w:szCs w:val="28"/>
              </w:rPr>
              <w:t>其中高级职称</w:t>
            </w:r>
            <w:r>
              <w:rPr>
                <w:rFonts w:ascii="宋体" w:hAnsi="宋体"/>
                <w:sz w:val="28"/>
                <w:szCs w:val="28"/>
                <w:u w:val="single"/>
              </w:rPr>
              <w:t xml:space="preserve">    </w:t>
            </w:r>
            <w:r>
              <w:rPr>
                <w:rFonts w:hint="eastAsia" w:ascii="宋体" w:hAnsi="宋体"/>
                <w:sz w:val="28"/>
                <w:szCs w:val="28"/>
              </w:rPr>
              <w:t>名；中级职称</w:t>
            </w:r>
            <w:r>
              <w:rPr>
                <w:rFonts w:ascii="宋体" w:hAnsi="宋体"/>
                <w:sz w:val="28"/>
                <w:szCs w:val="28"/>
                <w:u w:val="single"/>
              </w:rPr>
              <w:t xml:space="preserve">    </w:t>
            </w:r>
            <w:r>
              <w:rPr>
                <w:rFonts w:hint="eastAsia" w:ascii="宋体" w:hAnsi="宋体"/>
                <w:sz w:val="28"/>
                <w:szCs w:val="28"/>
              </w:rPr>
              <w:t>名；初级职称</w:t>
            </w:r>
            <w:r>
              <w:rPr>
                <w:rFonts w:ascii="宋体" w:hAnsi="宋体"/>
                <w:sz w:val="28"/>
                <w:szCs w:val="28"/>
                <w:u w:val="single"/>
              </w:rPr>
              <w:t xml:space="preserve">    </w:t>
            </w:r>
            <w:r>
              <w:rPr>
                <w:rFonts w:hint="eastAsia" w:ascii="宋体" w:hAnsi="宋体"/>
                <w:sz w:val="28"/>
                <w:szCs w:val="28"/>
              </w:rPr>
              <w:t>名。</w:t>
            </w:r>
          </w:p>
          <w:p>
            <w:pPr>
              <w:adjustRightInd w:val="0"/>
              <w:snapToGrid w:val="0"/>
              <w:rPr>
                <w:rFonts w:ascii="宋体"/>
                <w:sz w:val="28"/>
                <w:szCs w:val="28"/>
              </w:rPr>
            </w:pPr>
            <w:r>
              <w:rPr>
                <w:rFonts w:ascii="宋体" w:hAnsi="宋体"/>
                <w:sz w:val="28"/>
                <w:szCs w:val="28"/>
              </w:rPr>
              <w:t>其中</w:t>
            </w:r>
            <w:r>
              <w:rPr>
                <w:rFonts w:hint="eastAsia" w:ascii="宋体" w:hAnsi="宋体"/>
                <w:sz w:val="28"/>
                <w:szCs w:val="28"/>
              </w:rPr>
              <w:t>取得环境监理培训合格人员</w:t>
            </w:r>
            <w:r>
              <w:rPr>
                <w:rFonts w:ascii="宋体" w:hAnsi="宋体"/>
                <w:sz w:val="28"/>
                <w:szCs w:val="28"/>
                <w:u w:val="single"/>
              </w:rPr>
              <w:t xml:space="preserve">    </w:t>
            </w:r>
            <w:r>
              <w:rPr>
                <w:rFonts w:hint="eastAsia" w:ascii="宋体" w:hAnsi="宋体"/>
                <w:sz w:val="28"/>
                <w:szCs w:val="28"/>
              </w:rPr>
              <w:t>名；</w:t>
            </w:r>
          </w:p>
          <w:p>
            <w:pPr>
              <w:adjustRightInd w:val="0"/>
              <w:snapToGrid w:val="0"/>
              <w:rPr>
                <w:rFonts w:hint="eastAsia"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655" w:type="dxa"/>
            <w:vMerge w:val="restart"/>
            <w:tcBorders>
              <w:left w:val="single" w:color="auto" w:sz="8" w:space="0"/>
            </w:tcBorders>
            <w:vAlign w:val="center"/>
          </w:tcPr>
          <w:p>
            <w:pPr>
              <w:adjustRightInd w:val="0"/>
              <w:snapToGrid w:val="0"/>
              <w:jc w:val="center"/>
              <w:rPr>
                <w:rFonts w:hint="eastAsia" w:ascii="宋体"/>
                <w:sz w:val="28"/>
                <w:szCs w:val="28"/>
              </w:rPr>
            </w:pPr>
            <w:r>
              <w:rPr>
                <w:rFonts w:hint="eastAsia" w:ascii="宋体" w:hAnsi="宋体"/>
                <w:sz w:val="28"/>
                <w:szCs w:val="28"/>
              </w:rPr>
              <w:t>申请事项</w:t>
            </w:r>
          </w:p>
        </w:tc>
        <w:tc>
          <w:tcPr>
            <w:tcW w:w="7664" w:type="dxa"/>
            <w:gridSpan w:val="6"/>
            <w:tcBorders>
              <w:right w:val="single" w:color="auto" w:sz="8" w:space="0"/>
            </w:tcBorders>
            <w:vAlign w:val="center"/>
          </w:tcPr>
          <w:p>
            <w:pPr>
              <w:numPr>
                <w:ilvl w:val="0"/>
                <w:numId w:val="3"/>
              </w:numPr>
              <w:adjustRightInd w:val="0"/>
              <w:snapToGrid w:val="0"/>
              <w:rPr>
                <w:rFonts w:hint="eastAsia" w:ascii="宋体" w:hAnsi="宋体"/>
                <w:sz w:val="28"/>
                <w:szCs w:val="28"/>
              </w:rPr>
            </w:pPr>
            <w:r>
              <w:rPr>
                <w:rFonts w:hint="eastAsia" w:ascii="宋体" w:hAnsi="宋体"/>
                <w:sz w:val="28"/>
                <w:szCs w:val="28"/>
              </w:rPr>
              <w:t>首次申请</w:t>
            </w:r>
            <w:r>
              <w:rPr>
                <w:rFonts w:ascii="宋体" w:hAnsi="宋体"/>
                <w:sz w:val="28"/>
                <w:szCs w:val="28"/>
              </w:rPr>
              <w:t xml:space="preserve">       </w:t>
            </w:r>
            <w:r>
              <w:rPr>
                <w:rFonts w:hint="eastAsia" w:ascii="宋体" w:hAnsi="宋体"/>
                <w:sz w:val="28"/>
                <w:szCs w:val="28"/>
              </w:rPr>
              <w:t>□甲级</w:t>
            </w:r>
            <w:r>
              <w:rPr>
                <w:rFonts w:ascii="宋体" w:hAnsi="宋体"/>
                <w:sz w:val="28"/>
                <w:szCs w:val="28"/>
              </w:rPr>
              <w:t xml:space="preserve">      </w:t>
            </w:r>
            <w:r>
              <w:rPr>
                <w:rFonts w:hint="eastAsia" w:ascii="宋体" w:hAnsi="宋体"/>
                <w:sz w:val="28"/>
                <w:szCs w:val="28"/>
              </w:rPr>
              <w:t xml:space="preserve">□乙级      </w:t>
            </w:r>
            <w:r>
              <w:rPr>
                <w:rFonts w:ascii="宋体" w:hAnsi="宋体"/>
                <w:sz w:val="28"/>
                <w:szCs w:val="28"/>
              </w:rPr>
              <w:t xml:space="preserve"> </w:t>
            </w:r>
            <w:r>
              <w:rPr>
                <w:rFonts w:hint="eastAsia" w:ascii="宋体" w:hAnsi="宋体"/>
                <w:sz w:val="28"/>
                <w:szCs w:val="28"/>
              </w:rPr>
              <w:t>□丙级</w:t>
            </w:r>
          </w:p>
          <w:p>
            <w:pPr>
              <w:numPr>
                <w:ilvl w:val="0"/>
                <w:numId w:val="3"/>
              </w:numPr>
              <w:adjustRightInd w:val="0"/>
              <w:snapToGrid w:val="0"/>
              <w:rPr>
                <w:rFonts w:hint="eastAsia" w:ascii="宋体" w:hAns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5" w:hRule="exact"/>
          <w:jc w:val="center"/>
        </w:trPr>
        <w:tc>
          <w:tcPr>
            <w:tcW w:w="1655" w:type="dxa"/>
            <w:vMerge w:val="continue"/>
            <w:tcBorders>
              <w:left w:val="single" w:color="auto" w:sz="8" w:space="0"/>
            </w:tcBorders>
            <w:vAlign w:val="center"/>
          </w:tcPr>
          <w:p>
            <w:pPr>
              <w:adjustRightInd w:val="0"/>
              <w:snapToGrid w:val="0"/>
              <w:jc w:val="center"/>
              <w:rPr>
                <w:rFonts w:hint="eastAsia" w:ascii="宋体" w:hAnsi="宋体"/>
                <w:sz w:val="28"/>
                <w:szCs w:val="28"/>
              </w:rPr>
            </w:pPr>
          </w:p>
        </w:tc>
        <w:tc>
          <w:tcPr>
            <w:tcW w:w="7664" w:type="dxa"/>
            <w:gridSpan w:val="6"/>
            <w:tcBorders>
              <w:right w:val="single" w:color="auto" w:sz="8" w:space="0"/>
            </w:tcBorders>
            <w:vAlign w:val="center"/>
          </w:tcPr>
          <w:p>
            <w:pPr>
              <w:adjustRightInd w:val="0"/>
              <w:snapToGrid w:val="0"/>
              <w:rPr>
                <w:rFonts w:hint="eastAsia" w:ascii="宋体" w:hAnsi="宋体"/>
                <w:sz w:val="28"/>
                <w:szCs w:val="28"/>
              </w:rPr>
            </w:pPr>
            <w:r>
              <w:rPr>
                <w:rFonts w:hint="eastAsia" w:ascii="宋体" w:hAnsi="宋体"/>
                <w:sz w:val="28"/>
                <w:szCs w:val="28"/>
              </w:rPr>
              <w:t>2</w:t>
            </w:r>
            <w:r>
              <w:rPr>
                <w:rFonts w:hint="eastAsia" w:ascii="宋体" w:hAnsi="宋体"/>
                <w:sz w:val="24"/>
              </w:rPr>
              <w:t>、申请类别  水污染类□  大气污染类□ 固体废物类□  噪声污染类□ 土壤污染类□ 生态影响类项目□ 环境影响较大的建设项目□ 核与辐射污染类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655" w:type="dxa"/>
            <w:vMerge w:val="continue"/>
            <w:tcBorders>
              <w:left w:val="single" w:color="auto" w:sz="8" w:space="0"/>
            </w:tcBorders>
            <w:vAlign w:val="center"/>
          </w:tcPr>
          <w:p>
            <w:pPr>
              <w:adjustRightInd w:val="0"/>
              <w:snapToGrid w:val="0"/>
              <w:jc w:val="center"/>
              <w:rPr>
                <w:rFonts w:ascii="宋体"/>
                <w:sz w:val="28"/>
                <w:szCs w:val="28"/>
              </w:rPr>
            </w:pPr>
          </w:p>
        </w:tc>
        <w:tc>
          <w:tcPr>
            <w:tcW w:w="7664" w:type="dxa"/>
            <w:gridSpan w:val="6"/>
            <w:tcBorders>
              <w:right w:val="single" w:color="auto" w:sz="8" w:space="0"/>
            </w:tcBorders>
            <w:vAlign w:val="center"/>
          </w:tcPr>
          <w:p>
            <w:pPr>
              <w:adjustRightInd w:val="0"/>
              <w:snapToGrid w:val="0"/>
              <w:rPr>
                <w:rFonts w:ascii="宋体"/>
                <w:sz w:val="28"/>
                <w:szCs w:val="28"/>
              </w:rPr>
            </w:pPr>
            <w:r>
              <w:rPr>
                <w:rFonts w:hint="eastAsia" w:ascii="宋体" w:hAnsi="宋体"/>
                <w:sz w:val="28"/>
                <w:szCs w:val="28"/>
              </w:rPr>
              <w:t>3、调整监理范围</w:t>
            </w:r>
            <w:r>
              <w:rPr>
                <w:rFonts w:ascii="宋体" w:hAnsi="宋体"/>
                <w:sz w:val="28"/>
                <w:szCs w:val="28"/>
              </w:rPr>
              <w:t xml:space="preserve">   </w:t>
            </w:r>
            <w:r>
              <w:rPr>
                <w:rFonts w:hint="eastAsia" w:ascii="宋体" w:hAnsi="宋体"/>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655" w:type="dxa"/>
            <w:vMerge w:val="continue"/>
            <w:tcBorders>
              <w:left w:val="single" w:color="auto" w:sz="8" w:space="0"/>
            </w:tcBorders>
            <w:vAlign w:val="center"/>
          </w:tcPr>
          <w:p>
            <w:pPr>
              <w:adjustRightInd w:val="0"/>
              <w:snapToGrid w:val="0"/>
              <w:jc w:val="center"/>
              <w:rPr>
                <w:rFonts w:ascii="宋体"/>
                <w:sz w:val="28"/>
                <w:szCs w:val="28"/>
              </w:rPr>
            </w:pPr>
          </w:p>
        </w:tc>
        <w:tc>
          <w:tcPr>
            <w:tcW w:w="7664" w:type="dxa"/>
            <w:gridSpan w:val="6"/>
            <w:tcBorders>
              <w:right w:val="single" w:color="auto" w:sz="8" w:space="0"/>
            </w:tcBorders>
            <w:vAlign w:val="center"/>
          </w:tcPr>
          <w:p>
            <w:pPr>
              <w:adjustRightInd w:val="0"/>
              <w:snapToGrid w:val="0"/>
              <w:rPr>
                <w:rFonts w:ascii="宋体"/>
                <w:sz w:val="28"/>
                <w:szCs w:val="28"/>
              </w:rPr>
            </w:pPr>
            <w:r>
              <w:rPr>
                <w:rFonts w:hint="eastAsia" w:ascii="宋体" w:hAnsi="宋体"/>
                <w:sz w:val="28"/>
                <w:szCs w:val="28"/>
              </w:rPr>
              <w:t>4、晋、降级</w:t>
            </w:r>
            <w:r>
              <w:rPr>
                <w:rFonts w:ascii="宋体" w:hAnsi="宋体"/>
                <w:sz w:val="28"/>
                <w:szCs w:val="28"/>
              </w:rPr>
              <w:t xml:space="preserve">       </w:t>
            </w:r>
            <w:r>
              <w:rPr>
                <w:rFonts w:hint="eastAsia" w:ascii="宋体" w:hAnsi="宋体"/>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jc w:val="center"/>
        </w:trPr>
        <w:tc>
          <w:tcPr>
            <w:tcW w:w="1655" w:type="dxa"/>
            <w:vMerge w:val="continue"/>
            <w:tcBorders>
              <w:left w:val="single" w:color="auto" w:sz="8" w:space="0"/>
            </w:tcBorders>
            <w:vAlign w:val="center"/>
          </w:tcPr>
          <w:p>
            <w:pPr>
              <w:adjustRightInd w:val="0"/>
              <w:snapToGrid w:val="0"/>
              <w:jc w:val="center"/>
              <w:rPr>
                <w:rFonts w:ascii="宋体"/>
                <w:sz w:val="28"/>
                <w:szCs w:val="28"/>
              </w:rPr>
            </w:pPr>
          </w:p>
        </w:tc>
        <w:tc>
          <w:tcPr>
            <w:tcW w:w="7664" w:type="dxa"/>
            <w:gridSpan w:val="6"/>
            <w:tcBorders>
              <w:right w:val="single" w:color="auto" w:sz="8" w:space="0"/>
            </w:tcBorders>
            <w:vAlign w:val="center"/>
          </w:tcPr>
          <w:p>
            <w:pPr>
              <w:adjustRightInd w:val="0"/>
              <w:snapToGrid w:val="0"/>
              <w:rPr>
                <w:rFonts w:ascii="宋体"/>
                <w:sz w:val="28"/>
                <w:szCs w:val="28"/>
              </w:rPr>
            </w:pPr>
            <w:r>
              <w:rPr>
                <w:rFonts w:hint="eastAsia" w:ascii="宋体" w:hAnsi="宋体"/>
                <w:sz w:val="28"/>
                <w:szCs w:val="28"/>
              </w:rPr>
              <w:t>5、延续</w:t>
            </w:r>
            <w:r>
              <w:rPr>
                <w:rFonts w:ascii="宋体" w:hAnsi="宋体"/>
                <w:sz w:val="28"/>
                <w:szCs w:val="28"/>
              </w:rPr>
              <w:t xml:space="preserve">       </w:t>
            </w:r>
            <w:r>
              <w:rPr>
                <w:rFonts w:hint="eastAsia" w:ascii="宋体" w:hAnsi="宋体"/>
                <w:sz w:val="28"/>
                <w:szCs w:val="2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55" w:hRule="exact"/>
          <w:jc w:val="center"/>
        </w:trPr>
        <w:tc>
          <w:tcPr>
            <w:tcW w:w="1655" w:type="dxa"/>
            <w:vMerge w:val="restart"/>
            <w:tcBorders>
              <w:left w:val="single" w:color="auto" w:sz="8" w:space="0"/>
            </w:tcBorders>
            <w:vAlign w:val="center"/>
          </w:tcPr>
          <w:p>
            <w:pPr>
              <w:adjustRightInd w:val="0"/>
              <w:snapToGrid w:val="0"/>
              <w:jc w:val="center"/>
              <w:rPr>
                <w:rFonts w:hint="eastAsia" w:ascii="宋体"/>
                <w:spacing w:val="-10"/>
                <w:sz w:val="28"/>
                <w:szCs w:val="28"/>
              </w:rPr>
            </w:pPr>
            <w:r>
              <w:rPr>
                <w:rFonts w:hint="eastAsia" w:ascii="宋体" w:hAnsi="宋体"/>
                <w:spacing w:val="-10"/>
                <w:sz w:val="28"/>
                <w:szCs w:val="28"/>
              </w:rPr>
              <w:t>现有环保类资质、评价证书情况</w:t>
            </w:r>
            <w:r>
              <w:rPr>
                <w:rFonts w:ascii="宋体" w:hAnsi="宋体"/>
                <w:spacing w:val="-10"/>
                <w:sz w:val="28"/>
                <w:szCs w:val="28"/>
                <w:vertAlign w:val="superscript"/>
              </w:rPr>
              <w:t xml:space="preserve"> </w:t>
            </w:r>
          </w:p>
        </w:tc>
        <w:tc>
          <w:tcPr>
            <w:tcW w:w="2110" w:type="dxa"/>
            <w:tcBorders>
              <w:right w:val="single" w:color="auto" w:sz="4" w:space="0"/>
            </w:tcBorders>
            <w:vAlign w:val="center"/>
          </w:tcPr>
          <w:p>
            <w:pPr>
              <w:adjustRightInd w:val="0"/>
              <w:snapToGrid w:val="0"/>
              <w:jc w:val="center"/>
              <w:rPr>
                <w:rFonts w:hint="eastAsia" w:ascii="宋体"/>
                <w:b/>
                <w:bCs/>
                <w:sz w:val="24"/>
              </w:rPr>
            </w:pPr>
            <w:r>
              <w:rPr>
                <w:rFonts w:hint="eastAsia" w:ascii="宋体"/>
                <w:b/>
                <w:bCs/>
                <w:sz w:val="24"/>
              </w:rPr>
              <w:t>资质、资格</w:t>
            </w:r>
          </w:p>
          <w:p>
            <w:pPr>
              <w:adjustRightInd w:val="0"/>
              <w:snapToGrid w:val="0"/>
              <w:jc w:val="center"/>
              <w:rPr>
                <w:rFonts w:hint="eastAsia" w:ascii="宋体"/>
                <w:b/>
                <w:bCs/>
                <w:sz w:val="24"/>
              </w:rPr>
            </w:pPr>
            <w:r>
              <w:rPr>
                <w:rFonts w:hint="eastAsia" w:ascii="宋体"/>
                <w:b/>
                <w:bCs/>
                <w:sz w:val="24"/>
              </w:rPr>
              <w:t>名称</w:t>
            </w:r>
          </w:p>
        </w:tc>
        <w:tc>
          <w:tcPr>
            <w:tcW w:w="1440" w:type="dxa"/>
            <w:tcBorders>
              <w:left w:val="single" w:color="auto" w:sz="4" w:space="0"/>
              <w:right w:val="single" w:color="auto" w:sz="4" w:space="0"/>
            </w:tcBorders>
            <w:vAlign w:val="center"/>
          </w:tcPr>
          <w:p>
            <w:pPr>
              <w:adjustRightInd w:val="0"/>
              <w:snapToGrid w:val="0"/>
              <w:ind w:left="122"/>
              <w:jc w:val="center"/>
              <w:rPr>
                <w:rFonts w:hint="eastAsia" w:ascii="宋体" w:hAnsi="宋体"/>
                <w:b/>
                <w:bCs/>
                <w:sz w:val="24"/>
              </w:rPr>
            </w:pPr>
            <w:r>
              <w:rPr>
                <w:rFonts w:hint="eastAsia" w:ascii="宋体" w:hAnsi="宋体"/>
                <w:b/>
                <w:bCs/>
                <w:sz w:val="24"/>
              </w:rPr>
              <w:t>证书</w:t>
            </w:r>
          </w:p>
          <w:p>
            <w:pPr>
              <w:adjustRightInd w:val="0"/>
              <w:snapToGrid w:val="0"/>
              <w:ind w:left="122"/>
              <w:jc w:val="center"/>
              <w:rPr>
                <w:rFonts w:ascii="宋体"/>
                <w:b/>
                <w:bCs/>
                <w:sz w:val="24"/>
              </w:rPr>
            </w:pPr>
            <w:r>
              <w:rPr>
                <w:rFonts w:hint="eastAsia" w:ascii="宋体" w:hAnsi="宋体"/>
                <w:b/>
                <w:bCs/>
                <w:sz w:val="24"/>
              </w:rPr>
              <w:t>编号</w:t>
            </w:r>
          </w:p>
        </w:tc>
        <w:tc>
          <w:tcPr>
            <w:tcW w:w="1440" w:type="dxa"/>
            <w:tcBorders>
              <w:left w:val="single" w:color="auto" w:sz="4" w:space="0"/>
              <w:right w:val="single" w:color="auto" w:sz="4" w:space="0"/>
            </w:tcBorders>
            <w:vAlign w:val="center"/>
          </w:tcPr>
          <w:p>
            <w:pPr>
              <w:adjustRightInd w:val="0"/>
              <w:snapToGrid w:val="0"/>
              <w:jc w:val="center"/>
              <w:rPr>
                <w:rFonts w:hint="eastAsia" w:ascii="宋体"/>
                <w:b/>
                <w:bCs/>
                <w:sz w:val="24"/>
              </w:rPr>
            </w:pPr>
            <w:r>
              <w:rPr>
                <w:rFonts w:hint="eastAsia" w:ascii="宋体"/>
                <w:b/>
                <w:bCs/>
                <w:sz w:val="24"/>
              </w:rPr>
              <w:t>证书级别</w:t>
            </w:r>
          </w:p>
        </w:tc>
        <w:tc>
          <w:tcPr>
            <w:tcW w:w="1440" w:type="dxa"/>
            <w:gridSpan w:val="2"/>
            <w:tcBorders>
              <w:left w:val="single" w:color="auto" w:sz="4" w:space="0"/>
              <w:right w:val="single" w:color="auto" w:sz="4" w:space="0"/>
            </w:tcBorders>
            <w:vAlign w:val="center"/>
          </w:tcPr>
          <w:p>
            <w:pPr>
              <w:adjustRightInd w:val="0"/>
              <w:snapToGrid w:val="0"/>
              <w:jc w:val="center"/>
              <w:rPr>
                <w:rFonts w:hint="eastAsia" w:ascii="宋体"/>
                <w:b/>
                <w:bCs/>
                <w:sz w:val="24"/>
              </w:rPr>
            </w:pPr>
            <w:r>
              <w:rPr>
                <w:rFonts w:hint="eastAsia" w:ascii="宋体"/>
                <w:b/>
                <w:bCs/>
                <w:sz w:val="24"/>
              </w:rPr>
              <w:t>专业类别</w:t>
            </w:r>
          </w:p>
        </w:tc>
        <w:tc>
          <w:tcPr>
            <w:tcW w:w="1234" w:type="dxa"/>
            <w:tcBorders>
              <w:left w:val="single" w:color="auto" w:sz="4" w:space="0"/>
              <w:right w:val="single" w:color="auto" w:sz="8" w:space="0"/>
            </w:tcBorders>
            <w:vAlign w:val="center"/>
          </w:tcPr>
          <w:p>
            <w:pPr>
              <w:adjustRightInd w:val="0"/>
              <w:snapToGrid w:val="0"/>
              <w:jc w:val="center"/>
              <w:rPr>
                <w:rFonts w:ascii="宋体"/>
                <w:b/>
                <w:bCs/>
                <w:sz w:val="24"/>
              </w:rPr>
            </w:pPr>
            <w:r>
              <w:rPr>
                <w:rFonts w:hint="eastAsia" w:ascii="宋体" w:hAnsi="宋体"/>
                <w:b/>
                <w:bCs/>
                <w:sz w:val="24"/>
              </w:rPr>
              <w:t>有效期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8" w:hRule="exact"/>
          <w:jc w:val="center"/>
        </w:trPr>
        <w:tc>
          <w:tcPr>
            <w:tcW w:w="1655" w:type="dxa"/>
            <w:vMerge w:val="continue"/>
            <w:tcBorders>
              <w:left w:val="single" w:color="auto" w:sz="8" w:space="0"/>
            </w:tcBorders>
            <w:vAlign w:val="center"/>
          </w:tcPr>
          <w:p>
            <w:pPr>
              <w:adjustRightInd w:val="0"/>
              <w:snapToGrid w:val="0"/>
              <w:jc w:val="center"/>
              <w:rPr>
                <w:rFonts w:hint="eastAsia" w:ascii="宋体" w:hAnsi="宋体"/>
                <w:spacing w:val="-10"/>
                <w:sz w:val="28"/>
                <w:szCs w:val="28"/>
              </w:rPr>
            </w:pPr>
          </w:p>
        </w:tc>
        <w:tc>
          <w:tcPr>
            <w:tcW w:w="2110" w:type="dxa"/>
            <w:tcBorders>
              <w:right w:val="single" w:color="auto" w:sz="4" w:space="0"/>
            </w:tcBorders>
            <w:vAlign w:val="center"/>
          </w:tcPr>
          <w:p>
            <w:pPr>
              <w:adjustRightInd w:val="0"/>
              <w:snapToGrid w:val="0"/>
              <w:jc w:val="center"/>
              <w:rPr>
                <w:rFonts w:hint="eastAsia" w:ascii="宋体" w:hAnsi="宋体"/>
                <w:sz w:val="28"/>
                <w:szCs w:val="28"/>
              </w:rPr>
            </w:pPr>
          </w:p>
        </w:tc>
        <w:tc>
          <w:tcPr>
            <w:tcW w:w="1440" w:type="dxa"/>
            <w:tcBorders>
              <w:left w:val="single" w:color="auto" w:sz="4" w:space="0"/>
              <w:right w:val="single" w:color="auto" w:sz="4" w:space="0"/>
            </w:tcBorders>
            <w:vAlign w:val="center"/>
          </w:tcPr>
          <w:p>
            <w:pPr>
              <w:adjustRightInd w:val="0"/>
              <w:snapToGrid w:val="0"/>
              <w:ind w:left="122"/>
              <w:jc w:val="center"/>
              <w:rPr>
                <w:rFonts w:hint="eastAsia" w:ascii="宋体" w:hAnsi="宋体"/>
                <w:sz w:val="28"/>
                <w:szCs w:val="28"/>
              </w:rPr>
            </w:pPr>
          </w:p>
        </w:tc>
        <w:tc>
          <w:tcPr>
            <w:tcW w:w="1440" w:type="dxa"/>
            <w:tcBorders>
              <w:left w:val="single" w:color="auto" w:sz="4" w:space="0"/>
              <w:right w:val="single" w:color="auto" w:sz="4" w:space="0"/>
            </w:tcBorders>
            <w:vAlign w:val="center"/>
          </w:tcPr>
          <w:p>
            <w:pPr>
              <w:adjustRightInd w:val="0"/>
              <w:snapToGrid w:val="0"/>
              <w:jc w:val="center"/>
              <w:rPr>
                <w:rFonts w:ascii="宋体"/>
                <w:sz w:val="28"/>
                <w:szCs w:val="28"/>
              </w:rPr>
            </w:pPr>
          </w:p>
        </w:tc>
        <w:tc>
          <w:tcPr>
            <w:tcW w:w="1440" w:type="dxa"/>
            <w:gridSpan w:val="2"/>
            <w:tcBorders>
              <w:left w:val="single" w:color="auto" w:sz="4" w:space="0"/>
              <w:right w:val="single" w:color="auto" w:sz="4" w:space="0"/>
            </w:tcBorders>
            <w:vAlign w:val="center"/>
          </w:tcPr>
          <w:p>
            <w:pPr>
              <w:adjustRightInd w:val="0"/>
              <w:snapToGrid w:val="0"/>
              <w:jc w:val="center"/>
              <w:rPr>
                <w:rFonts w:hint="eastAsia" w:ascii="宋体"/>
                <w:sz w:val="28"/>
                <w:szCs w:val="28"/>
              </w:rPr>
            </w:pPr>
          </w:p>
        </w:tc>
        <w:tc>
          <w:tcPr>
            <w:tcW w:w="1234" w:type="dxa"/>
            <w:tcBorders>
              <w:left w:val="single" w:color="auto" w:sz="4" w:space="0"/>
              <w:right w:val="single" w:color="auto" w:sz="8" w:space="0"/>
            </w:tcBorders>
            <w:vAlign w:val="center"/>
          </w:tcPr>
          <w:p>
            <w:pPr>
              <w:adjustRightInd w:val="0"/>
              <w:snapToGrid w:val="0"/>
              <w:jc w:val="center"/>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3" w:hRule="atLeast"/>
          <w:jc w:val="center"/>
        </w:trPr>
        <w:tc>
          <w:tcPr>
            <w:tcW w:w="1655" w:type="dxa"/>
            <w:vMerge w:val="continue"/>
            <w:tcBorders>
              <w:left w:val="single" w:color="auto" w:sz="8" w:space="0"/>
            </w:tcBorders>
            <w:vAlign w:val="center"/>
          </w:tcPr>
          <w:p>
            <w:pPr>
              <w:adjustRightInd w:val="0"/>
              <w:snapToGrid w:val="0"/>
              <w:jc w:val="center"/>
              <w:rPr>
                <w:rFonts w:ascii="宋体"/>
                <w:spacing w:val="-10"/>
                <w:sz w:val="28"/>
                <w:szCs w:val="28"/>
              </w:rPr>
            </w:pPr>
          </w:p>
        </w:tc>
        <w:tc>
          <w:tcPr>
            <w:tcW w:w="2110" w:type="dxa"/>
            <w:tcBorders>
              <w:right w:val="single" w:color="auto" w:sz="4" w:space="0"/>
            </w:tcBorders>
            <w:vAlign w:val="center"/>
          </w:tcPr>
          <w:p>
            <w:pPr>
              <w:adjustRightInd w:val="0"/>
              <w:snapToGrid w:val="0"/>
              <w:jc w:val="center"/>
              <w:rPr>
                <w:rFonts w:hint="eastAsia" w:ascii="宋体"/>
                <w:sz w:val="28"/>
                <w:szCs w:val="28"/>
              </w:rPr>
            </w:pPr>
          </w:p>
        </w:tc>
        <w:tc>
          <w:tcPr>
            <w:tcW w:w="1440" w:type="dxa"/>
            <w:tcBorders>
              <w:left w:val="single" w:color="auto" w:sz="4" w:space="0"/>
              <w:right w:val="single" w:color="auto" w:sz="4" w:space="0"/>
            </w:tcBorders>
            <w:vAlign w:val="center"/>
          </w:tcPr>
          <w:p>
            <w:pPr>
              <w:adjustRightInd w:val="0"/>
              <w:snapToGrid w:val="0"/>
              <w:jc w:val="center"/>
              <w:rPr>
                <w:rFonts w:ascii="宋体"/>
                <w:sz w:val="28"/>
                <w:szCs w:val="28"/>
              </w:rPr>
            </w:pPr>
          </w:p>
        </w:tc>
        <w:tc>
          <w:tcPr>
            <w:tcW w:w="1440" w:type="dxa"/>
            <w:tcBorders>
              <w:left w:val="single" w:color="auto" w:sz="4" w:space="0"/>
              <w:right w:val="single" w:color="auto" w:sz="4" w:space="0"/>
            </w:tcBorders>
            <w:vAlign w:val="center"/>
          </w:tcPr>
          <w:p>
            <w:pPr>
              <w:adjustRightInd w:val="0"/>
              <w:snapToGrid w:val="0"/>
              <w:jc w:val="center"/>
              <w:rPr>
                <w:rFonts w:ascii="宋体"/>
                <w:sz w:val="28"/>
                <w:szCs w:val="28"/>
              </w:rPr>
            </w:pPr>
          </w:p>
        </w:tc>
        <w:tc>
          <w:tcPr>
            <w:tcW w:w="1440" w:type="dxa"/>
            <w:gridSpan w:val="2"/>
            <w:tcBorders>
              <w:left w:val="single" w:color="auto" w:sz="4" w:space="0"/>
              <w:right w:val="single" w:color="auto" w:sz="4" w:space="0"/>
            </w:tcBorders>
            <w:vAlign w:val="center"/>
          </w:tcPr>
          <w:p>
            <w:pPr>
              <w:adjustRightInd w:val="0"/>
              <w:snapToGrid w:val="0"/>
              <w:jc w:val="center"/>
              <w:rPr>
                <w:rFonts w:ascii="宋体"/>
                <w:sz w:val="28"/>
                <w:szCs w:val="28"/>
              </w:rPr>
            </w:pPr>
          </w:p>
        </w:tc>
        <w:tc>
          <w:tcPr>
            <w:tcW w:w="1234" w:type="dxa"/>
            <w:tcBorders>
              <w:left w:val="single" w:color="auto" w:sz="4" w:space="0"/>
              <w:right w:val="single" w:color="auto" w:sz="8" w:space="0"/>
            </w:tcBorders>
            <w:vAlign w:val="center"/>
          </w:tcPr>
          <w:p>
            <w:pPr>
              <w:adjustRightInd w:val="0"/>
              <w:snapToGrid w:val="0"/>
              <w:jc w:val="center"/>
              <w:rPr>
                <w:rFonts w:ascii="宋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9" w:hRule="atLeast"/>
          <w:jc w:val="center"/>
        </w:trPr>
        <w:tc>
          <w:tcPr>
            <w:tcW w:w="1655" w:type="dxa"/>
            <w:vMerge w:val="continue"/>
            <w:tcBorders>
              <w:left w:val="single" w:color="auto" w:sz="8" w:space="0"/>
            </w:tcBorders>
            <w:vAlign w:val="center"/>
          </w:tcPr>
          <w:p>
            <w:pPr>
              <w:adjustRightInd w:val="0"/>
              <w:snapToGrid w:val="0"/>
              <w:jc w:val="center"/>
              <w:rPr>
                <w:rFonts w:ascii="宋体"/>
                <w:spacing w:val="-10"/>
                <w:sz w:val="28"/>
                <w:szCs w:val="28"/>
              </w:rPr>
            </w:pPr>
          </w:p>
        </w:tc>
        <w:tc>
          <w:tcPr>
            <w:tcW w:w="2110" w:type="dxa"/>
            <w:tcBorders>
              <w:right w:val="single" w:color="auto" w:sz="4" w:space="0"/>
            </w:tcBorders>
            <w:vAlign w:val="center"/>
          </w:tcPr>
          <w:p>
            <w:pPr>
              <w:adjustRightInd w:val="0"/>
              <w:snapToGrid w:val="0"/>
              <w:jc w:val="center"/>
              <w:rPr>
                <w:rFonts w:hint="eastAsia" w:ascii="宋体"/>
                <w:sz w:val="28"/>
                <w:szCs w:val="28"/>
              </w:rPr>
            </w:pPr>
          </w:p>
        </w:tc>
        <w:tc>
          <w:tcPr>
            <w:tcW w:w="1440" w:type="dxa"/>
            <w:tcBorders>
              <w:left w:val="single" w:color="auto" w:sz="4" w:space="0"/>
              <w:right w:val="single" w:color="auto" w:sz="4" w:space="0"/>
            </w:tcBorders>
            <w:vAlign w:val="center"/>
          </w:tcPr>
          <w:p>
            <w:pPr>
              <w:adjustRightInd w:val="0"/>
              <w:snapToGrid w:val="0"/>
              <w:jc w:val="center"/>
              <w:rPr>
                <w:rFonts w:ascii="宋体"/>
                <w:sz w:val="28"/>
                <w:szCs w:val="28"/>
              </w:rPr>
            </w:pPr>
          </w:p>
        </w:tc>
        <w:tc>
          <w:tcPr>
            <w:tcW w:w="1440" w:type="dxa"/>
            <w:tcBorders>
              <w:left w:val="single" w:color="auto" w:sz="4" w:space="0"/>
              <w:right w:val="single" w:color="auto" w:sz="4" w:space="0"/>
            </w:tcBorders>
            <w:vAlign w:val="center"/>
          </w:tcPr>
          <w:p>
            <w:pPr>
              <w:adjustRightInd w:val="0"/>
              <w:snapToGrid w:val="0"/>
              <w:jc w:val="center"/>
              <w:rPr>
                <w:rFonts w:ascii="宋体"/>
                <w:sz w:val="28"/>
                <w:szCs w:val="28"/>
              </w:rPr>
            </w:pPr>
          </w:p>
        </w:tc>
        <w:tc>
          <w:tcPr>
            <w:tcW w:w="1440" w:type="dxa"/>
            <w:gridSpan w:val="2"/>
            <w:tcBorders>
              <w:left w:val="single" w:color="auto" w:sz="4" w:space="0"/>
              <w:right w:val="single" w:color="auto" w:sz="4" w:space="0"/>
            </w:tcBorders>
            <w:vAlign w:val="center"/>
          </w:tcPr>
          <w:p>
            <w:pPr>
              <w:adjustRightInd w:val="0"/>
              <w:snapToGrid w:val="0"/>
              <w:jc w:val="center"/>
              <w:rPr>
                <w:rFonts w:ascii="宋体"/>
                <w:sz w:val="28"/>
                <w:szCs w:val="28"/>
              </w:rPr>
            </w:pPr>
          </w:p>
        </w:tc>
        <w:tc>
          <w:tcPr>
            <w:tcW w:w="1234" w:type="dxa"/>
            <w:tcBorders>
              <w:left w:val="single" w:color="auto" w:sz="4" w:space="0"/>
              <w:right w:val="single" w:color="auto" w:sz="8" w:space="0"/>
            </w:tcBorders>
            <w:vAlign w:val="center"/>
          </w:tcPr>
          <w:p>
            <w:pPr>
              <w:adjustRightInd w:val="0"/>
              <w:snapToGrid w:val="0"/>
              <w:jc w:val="center"/>
              <w:rPr>
                <w:rFonts w:ascii="宋体"/>
                <w:sz w:val="28"/>
                <w:szCs w:val="28"/>
              </w:rPr>
            </w:pPr>
          </w:p>
        </w:tc>
      </w:tr>
    </w:tbl>
    <w:p>
      <w:pPr>
        <w:adjustRightInd w:val="0"/>
        <w:snapToGrid w:val="0"/>
        <w:spacing w:line="288" w:lineRule="auto"/>
        <w:outlineLvl w:val="0"/>
        <w:rPr>
          <w:rFonts w:ascii="黑体" w:eastAsia="黑体"/>
          <w:sz w:val="30"/>
        </w:rPr>
      </w:pPr>
    </w:p>
    <w:p>
      <w:pPr>
        <w:adjustRightInd w:val="0"/>
        <w:snapToGrid w:val="0"/>
        <w:spacing w:line="288" w:lineRule="auto"/>
        <w:outlineLvl w:val="0"/>
        <w:rPr>
          <w:rFonts w:hint="eastAsia" w:ascii="黑体" w:eastAsia="黑体"/>
          <w:sz w:val="30"/>
        </w:rPr>
      </w:pPr>
      <w:r>
        <w:rPr>
          <w:rFonts w:ascii="黑体" w:eastAsia="黑体"/>
          <w:sz w:val="30"/>
        </w:rPr>
        <w:br w:type="page"/>
      </w:r>
      <w:r>
        <w:rPr>
          <w:rFonts w:hint="eastAsia" w:ascii="黑体" w:eastAsia="黑体"/>
          <w:sz w:val="30"/>
        </w:rPr>
        <w:t>二、能力概况</w:t>
      </w:r>
    </w:p>
    <w:tbl>
      <w:tblPr>
        <w:tblStyle w:val="8"/>
        <w:tblW w:w="905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83" w:hRule="atLeast"/>
          <w:jc w:val="center"/>
        </w:trPr>
        <w:tc>
          <w:tcPr>
            <w:tcW w:w="9051" w:type="dxa"/>
            <w:tcBorders>
              <w:top w:val="single" w:color="auto" w:sz="8" w:space="0"/>
            </w:tcBorders>
            <w:vAlign w:val="top"/>
          </w:tcPr>
          <w:p>
            <w:pPr>
              <w:spacing w:line="60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（一）企业环保类获奖证书、环保类专利证书、环保类能力评价证书</w:t>
            </w:r>
          </w:p>
          <w:p>
            <w:pPr>
              <w:spacing w:line="60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（二）工程环境监理工作质量保证体系及质量管理文件清单</w:t>
            </w:r>
          </w:p>
          <w:p>
            <w:pPr>
              <w:spacing w:line="600" w:lineRule="exact"/>
              <w:rPr>
                <w:rFonts w:hint="eastAsia" w:ascii="仿宋_GB2312" w:eastAsia="仿宋_GB2312"/>
                <w:sz w:val="24"/>
              </w:rPr>
            </w:pPr>
          </w:p>
        </w:tc>
      </w:tr>
    </w:tbl>
    <w:p>
      <w:pPr>
        <w:spacing w:line="600" w:lineRule="exact"/>
        <w:rPr>
          <w:sz w:val="24"/>
        </w:rPr>
        <w:sectPr>
          <w:headerReference r:id="rId3" w:type="default"/>
          <w:footerReference r:id="rId4" w:type="default"/>
          <w:footerReference r:id="rId5" w:type="even"/>
          <w:pgSz w:w="11907" w:h="16840"/>
          <w:pgMar w:top="1701" w:right="1701" w:bottom="2155" w:left="1701" w:header="851" w:footer="1422" w:gutter="0"/>
          <w:cols w:space="720" w:num="1"/>
        </w:sectPr>
      </w:pPr>
    </w:p>
    <w:p>
      <w:pPr>
        <w:numPr>
          <w:ilvl w:val="0"/>
          <w:numId w:val="4"/>
        </w:numPr>
        <w:snapToGrid w:val="0"/>
        <w:spacing w:line="288" w:lineRule="auto"/>
        <w:outlineLvl w:val="0"/>
        <w:rPr>
          <w:rFonts w:hint="eastAsia" w:ascii="黑体" w:eastAsia="黑体"/>
          <w:sz w:val="30"/>
        </w:rPr>
      </w:pPr>
      <w:r>
        <w:rPr>
          <w:rFonts w:hint="eastAsia" w:ascii="黑体" w:eastAsia="黑体"/>
          <w:sz w:val="30"/>
        </w:rPr>
        <w:t>工程环境监理专职技术人员情况</w:t>
      </w:r>
    </w:p>
    <w:tbl>
      <w:tblPr>
        <w:tblStyle w:val="8"/>
        <w:tblW w:w="1316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58"/>
        <w:gridCol w:w="1230"/>
        <w:gridCol w:w="2570"/>
        <w:gridCol w:w="900"/>
        <w:gridCol w:w="810"/>
        <w:gridCol w:w="1560"/>
        <w:gridCol w:w="2060"/>
        <w:gridCol w:w="32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1" w:hRule="atLeast"/>
          <w:jc w:val="center"/>
        </w:trPr>
        <w:tc>
          <w:tcPr>
            <w:tcW w:w="758" w:type="dxa"/>
            <w:vAlign w:val="center"/>
          </w:tcPr>
          <w:p>
            <w:pPr>
              <w:adjustRightInd w:val="0"/>
              <w:snapToGrid w:val="0"/>
              <w:jc w:val="center"/>
              <w:rPr>
                <w:rFonts w:hint="eastAsia" w:ascii="仿宋_GB2312" w:hAnsi="宋体" w:eastAsia="仿宋_GB2312"/>
                <w:b/>
              </w:rPr>
            </w:pPr>
            <w:r>
              <w:rPr>
                <w:rFonts w:hint="eastAsia" w:ascii="仿宋_GB2312" w:hAnsi="宋体" w:eastAsia="仿宋_GB2312"/>
                <w:b/>
              </w:rPr>
              <w:t>序号</w:t>
            </w:r>
          </w:p>
        </w:tc>
        <w:tc>
          <w:tcPr>
            <w:tcW w:w="1230" w:type="dxa"/>
            <w:vAlign w:val="center"/>
          </w:tcPr>
          <w:p>
            <w:pPr>
              <w:adjustRightInd w:val="0"/>
              <w:snapToGrid w:val="0"/>
              <w:jc w:val="center"/>
              <w:rPr>
                <w:rFonts w:hint="eastAsia" w:ascii="仿宋_GB2312" w:hAnsi="宋体" w:eastAsia="仿宋_GB2312"/>
                <w:b/>
              </w:rPr>
            </w:pPr>
            <w:r>
              <w:rPr>
                <w:rFonts w:hint="eastAsia" w:ascii="仿宋_GB2312" w:hAnsi="宋体" w:eastAsia="仿宋_GB2312"/>
                <w:b/>
              </w:rPr>
              <w:t>姓 名</w:t>
            </w:r>
          </w:p>
        </w:tc>
        <w:tc>
          <w:tcPr>
            <w:tcW w:w="2570" w:type="dxa"/>
            <w:vAlign w:val="center"/>
          </w:tcPr>
          <w:p>
            <w:pPr>
              <w:adjustRightInd w:val="0"/>
              <w:snapToGrid w:val="0"/>
              <w:jc w:val="center"/>
              <w:rPr>
                <w:rFonts w:hint="eastAsia" w:ascii="仿宋_GB2312" w:hAnsi="宋体" w:eastAsia="仿宋_GB2312"/>
                <w:b/>
              </w:rPr>
            </w:pPr>
            <w:r>
              <w:rPr>
                <w:rFonts w:hint="eastAsia" w:ascii="仿宋_GB2312" w:hAnsi="宋体" w:eastAsia="仿宋_GB2312"/>
                <w:b/>
              </w:rPr>
              <w:t>身份证号码</w:t>
            </w:r>
          </w:p>
        </w:tc>
        <w:tc>
          <w:tcPr>
            <w:tcW w:w="900" w:type="dxa"/>
            <w:vAlign w:val="center"/>
          </w:tcPr>
          <w:p>
            <w:pPr>
              <w:adjustRightInd w:val="0"/>
              <w:snapToGrid w:val="0"/>
              <w:jc w:val="center"/>
              <w:rPr>
                <w:rFonts w:hint="eastAsia" w:ascii="仿宋_GB2312" w:hAnsi="宋体" w:eastAsia="仿宋_GB2312"/>
                <w:b/>
              </w:rPr>
            </w:pPr>
            <w:r>
              <w:rPr>
                <w:rFonts w:hint="eastAsia" w:ascii="仿宋_GB2312" w:hAnsi="宋体" w:eastAsia="仿宋_GB2312"/>
                <w:b/>
              </w:rPr>
              <w:t>年龄</w:t>
            </w:r>
          </w:p>
        </w:tc>
        <w:tc>
          <w:tcPr>
            <w:tcW w:w="810" w:type="dxa"/>
            <w:vAlign w:val="center"/>
          </w:tcPr>
          <w:p>
            <w:pPr>
              <w:adjustRightInd w:val="0"/>
              <w:snapToGrid w:val="0"/>
              <w:jc w:val="center"/>
              <w:rPr>
                <w:rFonts w:hint="eastAsia" w:ascii="仿宋_GB2312" w:hAnsi="宋体" w:eastAsia="仿宋_GB2312"/>
                <w:b/>
              </w:rPr>
            </w:pPr>
            <w:r>
              <w:rPr>
                <w:rFonts w:hint="eastAsia" w:ascii="仿宋_GB2312" w:hAnsi="宋体" w:eastAsia="仿宋_GB2312"/>
                <w:b/>
              </w:rPr>
              <w:t>学历</w:t>
            </w:r>
          </w:p>
        </w:tc>
        <w:tc>
          <w:tcPr>
            <w:tcW w:w="1560" w:type="dxa"/>
            <w:vAlign w:val="center"/>
          </w:tcPr>
          <w:p>
            <w:pPr>
              <w:adjustRightInd w:val="0"/>
              <w:snapToGrid w:val="0"/>
              <w:jc w:val="center"/>
              <w:rPr>
                <w:rFonts w:hint="eastAsia" w:ascii="仿宋_GB2312" w:hAnsi="宋体" w:eastAsia="仿宋_GB2312"/>
                <w:b/>
              </w:rPr>
            </w:pPr>
            <w:r>
              <w:rPr>
                <w:rFonts w:hint="eastAsia" w:ascii="仿宋_GB2312" w:hAnsi="宋体" w:eastAsia="仿宋_GB2312"/>
                <w:b/>
              </w:rPr>
              <w:t>职称专业</w:t>
            </w:r>
          </w:p>
        </w:tc>
        <w:tc>
          <w:tcPr>
            <w:tcW w:w="2060" w:type="dxa"/>
            <w:vAlign w:val="center"/>
          </w:tcPr>
          <w:p>
            <w:pPr>
              <w:adjustRightInd w:val="0"/>
              <w:snapToGrid w:val="0"/>
              <w:jc w:val="center"/>
              <w:rPr>
                <w:rFonts w:hint="eastAsia" w:ascii="仿宋_GB2312" w:hAnsi="宋体" w:eastAsia="仿宋_GB2312"/>
                <w:b/>
              </w:rPr>
            </w:pPr>
            <w:r>
              <w:rPr>
                <w:rFonts w:hint="eastAsia" w:ascii="仿宋_GB2312" w:hAnsi="宋体" w:eastAsia="仿宋_GB2312"/>
                <w:b/>
              </w:rPr>
              <w:t>职称级别</w:t>
            </w:r>
            <w:r>
              <w:rPr>
                <w:rFonts w:hint="eastAsia" w:ascii="仿宋_GB2312" w:hAnsi="宋体" w:eastAsia="仿宋_GB2312"/>
                <w:b/>
                <w:sz w:val="18"/>
                <w:szCs w:val="18"/>
              </w:rPr>
              <w:t>（初级/中级/高级）</w:t>
            </w:r>
          </w:p>
        </w:tc>
        <w:tc>
          <w:tcPr>
            <w:tcW w:w="3273" w:type="dxa"/>
            <w:vAlign w:val="center"/>
          </w:tcPr>
          <w:p>
            <w:pPr>
              <w:adjustRightInd w:val="0"/>
              <w:snapToGrid w:val="0"/>
              <w:jc w:val="center"/>
              <w:rPr>
                <w:rFonts w:hint="eastAsia" w:ascii="仿宋_GB2312" w:hAnsi="宋体" w:eastAsia="仿宋_GB2312"/>
                <w:b/>
              </w:rPr>
            </w:pPr>
            <w:r>
              <w:rPr>
                <w:rFonts w:hint="eastAsia" w:ascii="仿宋_GB2312" w:hAnsi="宋体" w:eastAsia="仿宋_GB2312"/>
                <w:b/>
              </w:rPr>
              <w:t>培训证书编号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37"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7"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2</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76"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3</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8"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4</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10"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5</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78"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6</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8"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7</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59"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8</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9</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10</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11</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12</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13</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14</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15</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16</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17</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18</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19</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2" w:hRule="atLeast"/>
          <w:jc w:val="center"/>
        </w:trPr>
        <w:tc>
          <w:tcPr>
            <w:tcW w:w="758" w:type="dxa"/>
            <w:vAlign w:val="top"/>
          </w:tcPr>
          <w:p>
            <w:pPr>
              <w:snapToGrid w:val="0"/>
              <w:jc w:val="center"/>
              <w:rPr>
                <w:rFonts w:hint="eastAsia" w:ascii="仿宋_GB2312" w:eastAsia="仿宋_GB2312"/>
              </w:rPr>
            </w:pPr>
            <w:r>
              <w:rPr>
                <w:rFonts w:hint="eastAsia" w:ascii="仿宋_GB2312" w:eastAsia="仿宋_GB2312"/>
              </w:rPr>
              <w:t>20</w:t>
            </w:r>
          </w:p>
        </w:tc>
        <w:tc>
          <w:tcPr>
            <w:tcW w:w="1230" w:type="dxa"/>
            <w:vAlign w:val="top"/>
          </w:tcPr>
          <w:p>
            <w:pPr>
              <w:snapToGrid w:val="0"/>
              <w:jc w:val="center"/>
              <w:rPr>
                <w:rFonts w:hint="eastAsia" w:ascii="仿宋_GB2312" w:eastAsia="仿宋_GB2312"/>
              </w:rPr>
            </w:pPr>
          </w:p>
        </w:tc>
        <w:tc>
          <w:tcPr>
            <w:tcW w:w="2570" w:type="dxa"/>
            <w:vAlign w:val="top"/>
          </w:tcPr>
          <w:p>
            <w:pPr>
              <w:snapToGrid w:val="0"/>
              <w:jc w:val="center"/>
              <w:rPr>
                <w:rFonts w:hint="eastAsia" w:ascii="仿宋_GB2312" w:eastAsia="仿宋_GB2312"/>
              </w:rPr>
            </w:pPr>
          </w:p>
        </w:tc>
        <w:tc>
          <w:tcPr>
            <w:tcW w:w="900" w:type="dxa"/>
            <w:vAlign w:val="top"/>
          </w:tcPr>
          <w:p>
            <w:pPr>
              <w:snapToGrid w:val="0"/>
              <w:jc w:val="center"/>
              <w:rPr>
                <w:rFonts w:hint="eastAsia" w:ascii="仿宋_GB2312" w:eastAsia="仿宋_GB2312"/>
              </w:rPr>
            </w:pPr>
          </w:p>
        </w:tc>
        <w:tc>
          <w:tcPr>
            <w:tcW w:w="810" w:type="dxa"/>
            <w:vAlign w:val="top"/>
          </w:tcPr>
          <w:p>
            <w:pPr>
              <w:snapToGrid w:val="0"/>
              <w:jc w:val="center"/>
              <w:rPr>
                <w:rFonts w:hint="eastAsia" w:ascii="仿宋_GB2312" w:eastAsia="仿宋_GB2312"/>
              </w:rPr>
            </w:pPr>
          </w:p>
        </w:tc>
        <w:tc>
          <w:tcPr>
            <w:tcW w:w="1560" w:type="dxa"/>
            <w:vAlign w:val="top"/>
          </w:tcPr>
          <w:p>
            <w:pPr>
              <w:snapToGrid w:val="0"/>
              <w:jc w:val="center"/>
              <w:rPr>
                <w:rFonts w:hint="eastAsia" w:ascii="仿宋_GB2312" w:eastAsia="仿宋_GB2312"/>
              </w:rPr>
            </w:pPr>
          </w:p>
        </w:tc>
        <w:tc>
          <w:tcPr>
            <w:tcW w:w="2060" w:type="dxa"/>
            <w:vAlign w:val="top"/>
          </w:tcPr>
          <w:p>
            <w:pPr>
              <w:snapToGrid w:val="0"/>
              <w:jc w:val="center"/>
              <w:rPr>
                <w:rFonts w:hint="eastAsia" w:ascii="仿宋_GB2312" w:eastAsia="仿宋_GB2312"/>
              </w:rPr>
            </w:pPr>
          </w:p>
        </w:tc>
        <w:tc>
          <w:tcPr>
            <w:tcW w:w="3273" w:type="dxa"/>
            <w:vAlign w:val="top"/>
          </w:tcPr>
          <w:p>
            <w:pPr>
              <w:snapToGrid w:val="0"/>
              <w:jc w:val="center"/>
              <w:rPr>
                <w:rFonts w:hint="eastAsia" w:ascii="仿宋_GB2312" w:eastAsia="仿宋_GB2312"/>
              </w:rPr>
            </w:pPr>
          </w:p>
        </w:tc>
      </w:tr>
    </w:tbl>
    <w:p>
      <w:pPr>
        <w:spacing w:line="600" w:lineRule="exact"/>
        <w:ind w:firstLine="480" w:firstLineChars="200"/>
        <w:jc w:val="center"/>
        <w:rPr>
          <w:rFonts w:ascii="仿宋_GB2312" w:eastAsia="仿宋_GB2312"/>
          <w:sz w:val="24"/>
        </w:rPr>
        <w:sectPr>
          <w:footerReference r:id="rId6" w:type="default"/>
          <w:pgSz w:w="16840" w:h="11907" w:orient="landscape"/>
          <w:pgMar w:top="1701" w:right="1701" w:bottom="2155" w:left="1701" w:header="851" w:footer="1472" w:gutter="0"/>
          <w:cols w:space="720" w:num="1"/>
        </w:sectPr>
      </w:pPr>
      <w:r>
        <w:rPr>
          <w:rFonts w:hint="eastAsia" w:ascii="仿宋_GB2312" w:eastAsia="仿宋_GB2312"/>
          <w:sz w:val="24"/>
        </w:rPr>
        <w:t>注：不够填写可另附页。</w:t>
      </w:r>
    </w:p>
    <w:p>
      <w:pPr>
        <w:snapToGrid w:val="0"/>
        <w:spacing w:line="288" w:lineRule="auto"/>
        <w:rPr>
          <w:rFonts w:hint="eastAsia" w:ascii="黑体" w:hAnsi="宋体" w:eastAsia="黑体"/>
          <w:sz w:val="30"/>
        </w:rPr>
      </w:pPr>
      <w:r>
        <w:rPr>
          <w:rFonts w:hint="eastAsia" w:ascii="黑体" w:eastAsia="黑体"/>
          <w:sz w:val="30"/>
        </w:rPr>
        <w:t>四、近三年内主持完成的建设项目工程环境监理业绩</w:t>
      </w:r>
    </w:p>
    <w:tbl>
      <w:tblPr>
        <w:tblStyle w:val="8"/>
        <w:tblW w:w="1411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646"/>
        <w:gridCol w:w="1705"/>
        <w:gridCol w:w="1705"/>
        <w:gridCol w:w="3233"/>
        <w:gridCol w:w="1833"/>
        <w:gridCol w:w="1895"/>
        <w:gridCol w:w="14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669" w:type="dxa"/>
            <w:vMerge w:val="restart"/>
            <w:tcBorders>
              <w:top w:val="single" w:color="auto" w:sz="8" w:space="0"/>
            </w:tcBorders>
            <w:vAlign w:val="center"/>
          </w:tcPr>
          <w:p>
            <w:pPr>
              <w:spacing w:line="240" w:lineRule="atLeast"/>
              <w:jc w:val="center"/>
              <w:rPr>
                <w:rFonts w:hint="eastAsia" w:ascii="仿宋_GB2312" w:eastAsia="仿宋_GB2312"/>
                <w:b/>
                <w:sz w:val="24"/>
              </w:rPr>
            </w:pPr>
            <w:r>
              <w:rPr>
                <w:rFonts w:hint="eastAsia" w:ascii="仿宋_GB2312" w:eastAsia="仿宋_GB2312"/>
                <w:b/>
                <w:sz w:val="24"/>
              </w:rPr>
              <w:t>序号</w:t>
            </w:r>
          </w:p>
        </w:tc>
        <w:tc>
          <w:tcPr>
            <w:tcW w:w="1646" w:type="dxa"/>
            <w:vMerge w:val="restart"/>
            <w:tcBorders>
              <w:top w:val="single" w:color="auto" w:sz="8" w:space="0"/>
            </w:tcBorders>
            <w:vAlign w:val="center"/>
          </w:tcPr>
          <w:p>
            <w:pPr>
              <w:spacing w:line="240" w:lineRule="atLeast"/>
              <w:jc w:val="center"/>
              <w:rPr>
                <w:rFonts w:hint="eastAsia" w:ascii="仿宋_GB2312" w:eastAsia="仿宋_GB2312"/>
                <w:b/>
                <w:sz w:val="24"/>
              </w:rPr>
            </w:pPr>
            <w:r>
              <w:rPr>
                <w:rFonts w:hint="eastAsia" w:ascii="仿宋_GB2312" w:eastAsia="仿宋_GB2312"/>
                <w:b/>
                <w:sz w:val="24"/>
              </w:rPr>
              <w:t>项 目 名 称</w:t>
            </w:r>
          </w:p>
        </w:tc>
        <w:tc>
          <w:tcPr>
            <w:tcW w:w="1705" w:type="dxa"/>
            <w:vMerge w:val="restart"/>
            <w:tcBorders>
              <w:top w:val="single" w:color="auto" w:sz="8" w:space="0"/>
            </w:tcBorders>
            <w:vAlign w:val="center"/>
          </w:tcPr>
          <w:p>
            <w:pPr>
              <w:spacing w:line="240" w:lineRule="atLeast"/>
              <w:jc w:val="center"/>
              <w:rPr>
                <w:rFonts w:hint="eastAsia" w:ascii="仿宋_GB2312" w:eastAsia="仿宋_GB2312"/>
                <w:b/>
                <w:sz w:val="24"/>
              </w:rPr>
            </w:pPr>
            <w:r>
              <w:rPr>
                <w:rFonts w:hint="eastAsia" w:ascii="仿宋_GB2312" w:eastAsia="仿宋_GB2312"/>
                <w:b/>
                <w:sz w:val="24"/>
              </w:rPr>
              <w:t>合同金额   （万元）</w:t>
            </w:r>
          </w:p>
        </w:tc>
        <w:tc>
          <w:tcPr>
            <w:tcW w:w="1705" w:type="dxa"/>
            <w:vMerge w:val="restart"/>
            <w:tcBorders>
              <w:top w:val="single" w:color="auto" w:sz="8" w:space="0"/>
            </w:tcBorders>
            <w:vAlign w:val="center"/>
          </w:tcPr>
          <w:p>
            <w:pPr>
              <w:spacing w:line="240" w:lineRule="atLeast"/>
              <w:jc w:val="center"/>
              <w:rPr>
                <w:rFonts w:hint="eastAsia" w:ascii="仿宋_GB2312" w:eastAsia="仿宋_GB2312"/>
                <w:b/>
                <w:sz w:val="24"/>
              </w:rPr>
            </w:pPr>
            <w:r>
              <w:rPr>
                <w:rFonts w:hint="eastAsia" w:ascii="仿宋_GB2312" w:eastAsia="仿宋_GB2312"/>
                <w:b/>
                <w:sz w:val="24"/>
              </w:rPr>
              <w:t>所 在 地</w:t>
            </w:r>
          </w:p>
        </w:tc>
        <w:tc>
          <w:tcPr>
            <w:tcW w:w="5066" w:type="dxa"/>
            <w:gridSpan w:val="2"/>
            <w:tcBorders>
              <w:top w:val="single" w:color="auto" w:sz="8" w:space="0"/>
            </w:tcBorders>
            <w:vAlign w:val="center"/>
          </w:tcPr>
          <w:p>
            <w:pPr>
              <w:spacing w:line="240" w:lineRule="atLeast"/>
              <w:jc w:val="center"/>
              <w:rPr>
                <w:rFonts w:hint="eastAsia" w:ascii="仿宋_GB2312" w:eastAsia="仿宋_GB2312"/>
                <w:b/>
                <w:sz w:val="24"/>
              </w:rPr>
            </w:pPr>
            <w:r>
              <w:rPr>
                <w:rFonts w:hint="eastAsia" w:ascii="仿宋_GB2312" w:eastAsia="仿宋_GB2312"/>
                <w:b/>
                <w:sz w:val="24"/>
              </w:rPr>
              <w:t>环评文件审批情况</w:t>
            </w:r>
          </w:p>
        </w:tc>
        <w:tc>
          <w:tcPr>
            <w:tcW w:w="3319" w:type="dxa"/>
            <w:gridSpan w:val="2"/>
            <w:tcBorders>
              <w:top w:val="single" w:color="auto" w:sz="8" w:space="0"/>
            </w:tcBorders>
            <w:vAlign w:val="center"/>
          </w:tcPr>
          <w:p>
            <w:pPr>
              <w:spacing w:line="240" w:lineRule="atLeast"/>
              <w:jc w:val="center"/>
              <w:rPr>
                <w:rFonts w:hint="eastAsia" w:ascii="仿宋_GB2312" w:eastAsia="仿宋_GB2312"/>
                <w:b/>
                <w:sz w:val="24"/>
              </w:rPr>
            </w:pPr>
            <w:r>
              <w:rPr>
                <w:rFonts w:hint="eastAsia" w:ascii="仿宋_GB2312" w:eastAsia="仿宋_GB2312"/>
                <w:b/>
                <w:sz w:val="24"/>
              </w:rPr>
              <w:t>环保竣工验收情况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669" w:type="dxa"/>
            <w:vMerge w:val="continue"/>
            <w:vAlign w:val="center"/>
          </w:tcPr>
          <w:p>
            <w:pPr>
              <w:spacing w:line="240" w:lineRule="atLeast"/>
              <w:jc w:val="center"/>
              <w:rPr>
                <w:rFonts w:hint="eastAsia" w:ascii="仿宋_GB2312" w:eastAsia="仿宋_GB2312"/>
                <w:b/>
                <w:sz w:val="24"/>
              </w:rPr>
            </w:pPr>
          </w:p>
        </w:tc>
        <w:tc>
          <w:tcPr>
            <w:tcW w:w="1646" w:type="dxa"/>
            <w:vMerge w:val="continue"/>
            <w:vAlign w:val="center"/>
          </w:tcPr>
          <w:p>
            <w:pPr>
              <w:spacing w:line="240" w:lineRule="atLeast"/>
              <w:jc w:val="center"/>
              <w:rPr>
                <w:rFonts w:hint="eastAsia" w:ascii="仿宋_GB2312" w:eastAsia="仿宋_GB2312"/>
                <w:b/>
                <w:sz w:val="24"/>
              </w:rPr>
            </w:pPr>
          </w:p>
        </w:tc>
        <w:tc>
          <w:tcPr>
            <w:tcW w:w="1705" w:type="dxa"/>
            <w:vMerge w:val="continue"/>
            <w:vAlign w:val="center"/>
          </w:tcPr>
          <w:p>
            <w:pPr>
              <w:spacing w:line="240" w:lineRule="atLeast"/>
              <w:jc w:val="center"/>
              <w:rPr>
                <w:rFonts w:hint="eastAsia" w:ascii="仿宋_GB2312" w:eastAsia="仿宋_GB2312"/>
                <w:b/>
                <w:sz w:val="24"/>
              </w:rPr>
            </w:pPr>
          </w:p>
        </w:tc>
        <w:tc>
          <w:tcPr>
            <w:tcW w:w="1705" w:type="dxa"/>
            <w:vMerge w:val="continue"/>
            <w:vAlign w:val="center"/>
          </w:tcPr>
          <w:p>
            <w:pPr>
              <w:spacing w:line="240" w:lineRule="atLeast"/>
              <w:jc w:val="center"/>
              <w:rPr>
                <w:rFonts w:hint="eastAsia" w:ascii="仿宋_GB2312" w:eastAsia="仿宋_GB2312"/>
                <w:b/>
                <w:sz w:val="24"/>
              </w:rPr>
            </w:pPr>
          </w:p>
        </w:tc>
        <w:tc>
          <w:tcPr>
            <w:tcW w:w="3233" w:type="dxa"/>
            <w:vAlign w:val="center"/>
          </w:tcPr>
          <w:p>
            <w:pPr>
              <w:spacing w:line="240" w:lineRule="atLeast"/>
              <w:jc w:val="center"/>
              <w:rPr>
                <w:rFonts w:hint="eastAsia" w:ascii="仿宋_GB2312" w:eastAsia="仿宋_GB2312"/>
                <w:b/>
                <w:sz w:val="24"/>
              </w:rPr>
            </w:pPr>
            <w:r>
              <w:rPr>
                <w:rFonts w:hint="eastAsia" w:ascii="仿宋_GB2312" w:eastAsia="仿宋_GB2312"/>
                <w:b/>
                <w:sz w:val="24"/>
              </w:rPr>
              <w:t>审批部门及文号</w:t>
            </w:r>
          </w:p>
        </w:tc>
        <w:tc>
          <w:tcPr>
            <w:tcW w:w="1833" w:type="dxa"/>
            <w:vAlign w:val="center"/>
          </w:tcPr>
          <w:p>
            <w:pPr>
              <w:spacing w:line="240" w:lineRule="atLeast"/>
              <w:jc w:val="center"/>
              <w:rPr>
                <w:rFonts w:hint="eastAsia" w:ascii="仿宋_GB2312" w:eastAsia="仿宋_GB2312"/>
                <w:b/>
                <w:sz w:val="24"/>
              </w:rPr>
            </w:pPr>
            <w:r>
              <w:rPr>
                <w:rFonts w:hint="eastAsia" w:ascii="仿宋_GB2312" w:eastAsia="仿宋_GB2312"/>
                <w:b/>
                <w:sz w:val="24"/>
              </w:rPr>
              <w:t>审批时间</w:t>
            </w:r>
          </w:p>
        </w:tc>
        <w:tc>
          <w:tcPr>
            <w:tcW w:w="1895" w:type="dxa"/>
            <w:vAlign w:val="center"/>
          </w:tcPr>
          <w:p>
            <w:pPr>
              <w:spacing w:line="240" w:lineRule="atLeast"/>
              <w:jc w:val="center"/>
              <w:rPr>
                <w:rFonts w:hint="eastAsia" w:ascii="仿宋_GB2312" w:eastAsia="仿宋_GB2312"/>
                <w:b/>
                <w:sz w:val="24"/>
              </w:rPr>
            </w:pPr>
            <w:r>
              <w:rPr>
                <w:rFonts w:hint="eastAsia" w:ascii="仿宋_GB2312" w:eastAsia="仿宋_GB2312"/>
                <w:b/>
                <w:sz w:val="24"/>
              </w:rPr>
              <w:t>验收报告编制单位及业主验收意见</w:t>
            </w:r>
          </w:p>
        </w:tc>
        <w:tc>
          <w:tcPr>
            <w:tcW w:w="1424" w:type="dxa"/>
            <w:vAlign w:val="center"/>
          </w:tcPr>
          <w:p>
            <w:pPr>
              <w:spacing w:line="240" w:lineRule="atLeast"/>
              <w:jc w:val="center"/>
              <w:rPr>
                <w:rFonts w:hint="eastAsia" w:ascii="仿宋_GB2312" w:eastAsia="仿宋_GB2312"/>
                <w:b/>
                <w:sz w:val="24"/>
              </w:rPr>
            </w:pPr>
            <w:r>
              <w:rPr>
                <w:rFonts w:hint="eastAsia" w:ascii="仿宋_GB2312" w:eastAsia="仿宋_GB2312"/>
                <w:b/>
                <w:sz w:val="24"/>
              </w:rPr>
              <w:t>验收时间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1</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2</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3</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4</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5</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6</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7</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8</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69" w:type="dxa"/>
            <w:vAlign w:val="center"/>
          </w:tcPr>
          <w:p>
            <w:pPr>
              <w:adjustRightInd w:val="0"/>
              <w:snapToGrid w:val="0"/>
              <w:jc w:val="center"/>
              <w:rPr>
                <w:rFonts w:hint="eastAsia" w:ascii="仿宋_GB2312" w:eastAsia="仿宋_GB2312"/>
                <w:sz w:val="24"/>
              </w:rPr>
            </w:pPr>
            <w:r>
              <w:rPr>
                <w:rFonts w:hint="eastAsia" w:ascii="仿宋_GB2312" w:eastAsia="仿宋_GB2312"/>
                <w:sz w:val="24"/>
              </w:rPr>
              <w:t>9</w:t>
            </w:r>
          </w:p>
        </w:tc>
        <w:tc>
          <w:tcPr>
            <w:tcW w:w="1646"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1705" w:type="dxa"/>
            <w:vAlign w:val="center"/>
          </w:tcPr>
          <w:p>
            <w:pPr>
              <w:adjustRightInd w:val="0"/>
              <w:snapToGrid w:val="0"/>
              <w:jc w:val="center"/>
              <w:rPr>
                <w:rFonts w:hint="eastAsia" w:ascii="仿宋_GB2312" w:eastAsia="仿宋_GB2312"/>
                <w:sz w:val="24"/>
              </w:rPr>
            </w:pPr>
          </w:p>
        </w:tc>
        <w:tc>
          <w:tcPr>
            <w:tcW w:w="3233" w:type="dxa"/>
            <w:vAlign w:val="center"/>
          </w:tcPr>
          <w:p>
            <w:pPr>
              <w:adjustRightInd w:val="0"/>
              <w:snapToGrid w:val="0"/>
              <w:jc w:val="center"/>
              <w:rPr>
                <w:rFonts w:hint="eastAsia" w:ascii="仿宋_GB2312" w:eastAsia="仿宋_GB2312"/>
                <w:sz w:val="24"/>
              </w:rPr>
            </w:pPr>
          </w:p>
        </w:tc>
        <w:tc>
          <w:tcPr>
            <w:tcW w:w="1833" w:type="dxa"/>
            <w:vAlign w:val="center"/>
          </w:tcPr>
          <w:p>
            <w:pPr>
              <w:adjustRightInd w:val="0"/>
              <w:snapToGrid w:val="0"/>
              <w:jc w:val="center"/>
              <w:rPr>
                <w:rFonts w:hint="eastAsia" w:ascii="仿宋_GB2312" w:eastAsia="仿宋_GB2312"/>
                <w:sz w:val="24"/>
              </w:rPr>
            </w:pPr>
          </w:p>
        </w:tc>
        <w:tc>
          <w:tcPr>
            <w:tcW w:w="1895" w:type="dxa"/>
            <w:vAlign w:val="center"/>
          </w:tcPr>
          <w:p>
            <w:pPr>
              <w:adjustRightInd w:val="0"/>
              <w:snapToGrid w:val="0"/>
              <w:jc w:val="center"/>
              <w:rPr>
                <w:rFonts w:hint="eastAsia" w:ascii="仿宋_GB2312" w:eastAsia="仿宋_GB2312"/>
                <w:sz w:val="24"/>
              </w:rPr>
            </w:pPr>
          </w:p>
        </w:tc>
        <w:tc>
          <w:tcPr>
            <w:tcW w:w="1424" w:type="dxa"/>
            <w:vAlign w:val="center"/>
          </w:tcPr>
          <w:p>
            <w:pPr>
              <w:adjustRightInd w:val="0"/>
              <w:snapToGrid w:val="0"/>
              <w:jc w:val="center"/>
              <w:rPr>
                <w:rFonts w:hint="eastAsia"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69" w:type="dxa"/>
            <w:tcBorders>
              <w:bottom w:val="single" w:color="auto" w:sz="8" w:space="0"/>
            </w:tcBorders>
            <w:vAlign w:val="center"/>
          </w:tcPr>
          <w:p>
            <w:pPr>
              <w:adjustRightInd w:val="0"/>
              <w:snapToGrid w:val="0"/>
              <w:jc w:val="center"/>
              <w:rPr>
                <w:rFonts w:hint="eastAsia" w:ascii="仿宋_GB2312" w:eastAsia="仿宋_GB2312"/>
                <w:sz w:val="24"/>
              </w:rPr>
            </w:pPr>
            <w:r>
              <w:rPr>
                <w:rFonts w:hint="eastAsia" w:ascii="仿宋_GB2312" w:eastAsia="仿宋_GB2312"/>
                <w:sz w:val="24"/>
              </w:rPr>
              <w:t>10</w:t>
            </w:r>
          </w:p>
        </w:tc>
        <w:tc>
          <w:tcPr>
            <w:tcW w:w="1646" w:type="dxa"/>
            <w:tcBorders>
              <w:bottom w:val="single" w:color="auto" w:sz="8" w:space="0"/>
            </w:tcBorders>
            <w:vAlign w:val="center"/>
          </w:tcPr>
          <w:p>
            <w:pPr>
              <w:adjustRightInd w:val="0"/>
              <w:snapToGrid w:val="0"/>
              <w:jc w:val="center"/>
              <w:rPr>
                <w:rFonts w:hint="eastAsia" w:ascii="仿宋_GB2312" w:eastAsia="仿宋_GB2312"/>
                <w:sz w:val="24"/>
              </w:rPr>
            </w:pPr>
          </w:p>
        </w:tc>
        <w:tc>
          <w:tcPr>
            <w:tcW w:w="1705" w:type="dxa"/>
            <w:tcBorders>
              <w:bottom w:val="single" w:color="auto" w:sz="8" w:space="0"/>
            </w:tcBorders>
            <w:vAlign w:val="center"/>
          </w:tcPr>
          <w:p>
            <w:pPr>
              <w:adjustRightInd w:val="0"/>
              <w:snapToGrid w:val="0"/>
              <w:jc w:val="center"/>
              <w:rPr>
                <w:rFonts w:hint="eastAsia" w:ascii="仿宋_GB2312" w:eastAsia="仿宋_GB2312"/>
                <w:sz w:val="24"/>
              </w:rPr>
            </w:pPr>
          </w:p>
        </w:tc>
        <w:tc>
          <w:tcPr>
            <w:tcW w:w="1705" w:type="dxa"/>
            <w:tcBorders>
              <w:bottom w:val="single" w:color="auto" w:sz="8" w:space="0"/>
            </w:tcBorders>
            <w:vAlign w:val="center"/>
          </w:tcPr>
          <w:p>
            <w:pPr>
              <w:adjustRightInd w:val="0"/>
              <w:snapToGrid w:val="0"/>
              <w:jc w:val="center"/>
              <w:rPr>
                <w:rFonts w:hint="eastAsia" w:ascii="仿宋_GB2312" w:eastAsia="仿宋_GB2312"/>
                <w:sz w:val="24"/>
              </w:rPr>
            </w:pPr>
          </w:p>
        </w:tc>
        <w:tc>
          <w:tcPr>
            <w:tcW w:w="3233" w:type="dxa"/>
            <w:tcBorders>
              <w:bottom w:val="single" w:color="auto" w:sz="8" w:space="0"/>
            </w:tcBorders>
            <w:vAlign w:val="center"/>
          </w:tcPr>
          <w:p>
            <w:pPr>
              <w:adjustRightInd w:val="0"/>
              <w:snapToGrid w:val="0"/>
              <w:jc w:val="center"/>
              <w:rPr>
                <w:rFonts w:hint="eastAsia" w:ascii="仿宋_GB2312" w:eastAsia="仿宋_GB2312"/>
                <w:sz w:val="24"/>
              </w:rPr>
            </w:pPr>
          </w:p>
        </w:tc>
        <w:tc>
          <w:tcPr>
            <w:tcW w:w="1833" w:type="dxa"/>
            <w:tcBorders>
              <w:bottom w:val="single" w:color="auto" w:sz="8" w:space="0"/>
            </w:tcBorders>
            <w:vAlign w:val="center"/>
          </w:tcPr>
          <w:p>
            <w:pPr>
              <w:adjustRightInd w:val="0"/>
              <w:snapToGrid w:val="0"/>
              <w:jc w:val="center"/>
              <w:rPr>
                <w:rFonts w:hint="eastAsia" w:ascii="仿宋_GB2312" w:eastAsia="仿宋_GB2312"/>
                <w:sz w:val="24"/>
              </w:rPr>
            </w:pPr>
          </w:p>
        </w:tc>
        <w:tc>
          <w:tcPr>
            <w:tcW w:w="1895" w:type="dxa"/>
            <w:tcBorders>
              <w:bottom w:val="single" w:color="auto" w:sz="8" w:space="0"/>
            </w:tcBorders>
            <w:vAlign w:val="center"/>
          </w:tcPr>
          <w:p>
            <w:pPr>
              <w:adjustRightInd w:val="0"/>
              <w:snapToGrid w:val="0"/>
              <w:jc w:val="center"/>
              <w:rPr>
                <w:rFonts w:hint="eastAsia" w:ascii="仿宋_GB2312" w:eastAsia="仿宋_GB2312"/>
                <w:sz w:val="24"/>
              </w:rPr>
            </w:pPr>
          </w:p>
        </w:tc>
        <w:tc>
          <w:tcPr>
            <w:tcW w:w="1424" w:type="dxa"/>
            <w:tcBorders>
              <w:bottom w:val="single" w:color="auto" w:sz="8" w:space="0"/>
            </w:tcBorders>
            <w:vAlign w:val="center"/>
          </w:tcPr>
          <w:p>
            <w:pPr>
              <w:adjustRightInd w:val="0"/>
              <w:snapToGrid w:val="0"/>
              <w:jc w:val="center"/>
              <w:rPr>
                <w:rFonts w:hint="eastAsia" w:ascii="仿宋_GB2312" w:eastAsia="仿宋_GB2312"/>
                <w:sz w:val="24"/>
              </w:rPr>
            </w:pPr>
          </w:p>
        </w:tc>
      </w:tr>
    </w:tbl>
    <w:p>
      <w:pPr>
        <w:spacing w:line="540" w:lineRule="exact"/>
        <w:rPr>
          <w:rFonts w:hint="eastAsia"/>
        </w:rPr>
        <w:sectPr>
          <w:footerReference r:id="rId7" w:type="default"/>
          <w:pgSz w:w="16838" w:h="11906" w:orient="landscape"/>
          <w:pgMar w:top="1800" w:right="1440" w:bottom="1800" w:left="1440" w:header="851" w:footer="992" w:gutter="0"/>
          <w:cols w:space="720" w:num="1"/>
          <w:docGrid w:type="linesAndChars" w:linePitch="312" w:charSpace="0"/>
        </w:sectPr>
      </w:pPr>
    </w:p>
    <w:p>
      <w:pPr>
        <w:spacing w:after="120" w:afterLines="50" w:line="500" w:lineRule="exact"/>
        <w:jc w:val="left"/>
        <w:rPr>
          <w:rFonts w:hint="eastAsia" w:ascii="黑体" w:eastAsia="黑体"/>
          <w:bCs/>
          <w:sz w:val="28"/>
        </w:rPr>
      </w:pPr>
      <w:r>
        <w:rPr>
          <w:rFonts w:hint="eastAsia" w:ascii="黑体" w:eastAsia="黑体"/>
          <w:bCs/>
          <w:sz w:val="28"/>
        </w:rPr>
        <w:t>五、重大事项披露</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8"/>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6408" w:type="dxa"/>
            <w:vAlign w:val="center"/>
          </w:tcPr>
          <w:p>
            <w:pPr>
              <w:pStyle w:val="2"/>
              <w:adjustRightInd w:val="0"/>
              <w:snapToGrid w:val="0"/>
              <w:spacing w:line="240" w:lineRule="auto"/>
              <w:ind w:left="0"/>
              <w:jc w:val="center"/>
              <w:rPr>
                <w:rFonts w:hint="eastAsia" w:ascii="仿宋_GB2312" w:eastAsia="仿宋_GB2312"/>
                <w:b/>
                <w:sz w:val="24"/>
              </w:rPr>
            </w:pPr>
            <w:r>
              <w:rPr>
                <w:rFonts w:hint="eastAsia" w:ascii="仿宋_GB2312" w:eastAsia="仿宋_GB2312"/>
                <w:b/>
                <w:sz w:val="24"/>
              </w:rPr>
              <w:t>是否存在在诉案件、违反环保要求、环保投诉等的重大事项</w:t>
            </w:r>
          </w:p>
        </w:tc>
        <w:tc>
          <w:tcPr>
            <w:tcW w:w="2114" w:type="dxa"/>
            <w:vAlign w:val="center"/>
          </w:tcPr>
          <w:p>
            <w:pPr>
              <w:pStyle w:val="2"/>
              <w:adjustRightInd w:val="0"/>
              <w:snapToGrid w:val="0"/>
              <w:spacing w:line="240" w:lineRule="auto"/>
              <w:ind w:left="0"/>
              <w:jc w:val="center"/>
              <w:rPr>
                <w:rFonts w:hint="eastAsia" w:ascii="仿宋_GB2312" w:eastAsia="仿宋_GB2312"/>
                <w:sz w:val="24"/>
              </w:rPr>
            </w:pPr>
            <w:r>
              <w:rPr>
                <w:rFonts w:hint="eastAsia" w:ascii="仿宋_GB2312" w:eastAsia="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522" w:type="dxa"/>
            <w:gridSpan w:val="2"/>
            <w:vAlign w:val="center"/>
          </w:tcPr>
          <w:p>
            <w:pPr>
              <w:pStyle w:val="2"/>
              <w:adjustRightInd w:val="0"/>
              <w:snapToGrid w:val="0"/>
              <w:spacing w:line="240" w:lineRule="auto"/>
              <w:ind w:left="0"/>
              <w:rPr>
                <w:rFonts w:hint="eastAsia" w:ascii="仿宋_GB2312" w:eastAsia="仿宋_GB2312"/>
                <w:b/>
                <w:sz w:val="24"/>
              </w:rPr>
            </w:pPr>
            <w:r>
              <w:rPr>
                <w:rFonts w:hint="eastAsia" w:ascii="仿宋_GB2312" w:eastAsia="仿宋_GB2312"/>
                <w:b/>
                <w:sz w:val="24"/>
              </w:rPr>
              <w:t>若有，请对事项处理进展情况及处理结果进行说明：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5" w:hRule="atLeast"/>
        </w:trPr>
        <w:tc>
          <w:tcPr>
            <w:tcW w:w="8522" w:type="dxa"/>
            <w:gridSpan w:val="2"/>
            <w:vAlign w:val="top"/>
          </w:tcPr>
          <w:p>
            <w:pPr>
              <w:pStyle w:val="2"/>
              <w:adjustRightInd w:val="0"/>
              <w:snapToGrid w:val="0"/>
              <w:spacing w:line="240" w:lineRule="auto"/>
              <w:ind w:left="0"/>
              <w:rPr>
                <w:rFonts w:hint="eastAsia" w:ascii="仿宋_GB2312" w:eastAsia="仿宋_GB2312"/>
                <w:sz w:val="24"/>
              </w:rPr>
            </w:pPr>
          </w:p>
        </w:tc>
      </w:tr>
    </w:tbl>
    <w:p>
      <w:pPr>
        <w:spacing w:after="120" w:afterLines="50" w:line="500" w:lineRule="exact"/>
        <w:jc w:val="left"/>
        <w:rPr>
          <w:rFonts w:hint="eastAsia" w:ascii="黑体" w:eastAsia="黑体"/>
          <w:b/>
          <w:bCs/>
          <w:sz w:val="28"/>
        </w:rPr>
      </w:pPr>
    </w:p>
    <w:p>
      <w:pPr>
        <w:spacing w:after="120" w:afterLines="50" w:line="500" w:lineRule="exact"/>
        <w:jc w:val="left"/>
        <w:rPr>
          <w:rFonts w:hint="eastAsia" w:ascii="黑体" w:eastAsia="黑体"/>
          <w:bCs/>
          <w:sz w:val="28"/>
        </w:rPr>
      </w:pPr>
      <w:r>
        <w:rPr>
          <w:rFonts w:hint="eastAsia" w:ascii="黑体" w:eastAsia="黑体"/>
          <w:bCs/>
          <w:sz w:val="28"/>
        </w:rPr>
        <w:t>六、承诺书</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1" w:hRule="atLeast"/>
        </w:trPr>
        <w:tc>
          <w:tcPr>
            <w:tcW w:w="8522" w:type="dxa"/>
            <w:vAlign w:val="top"/>
          </w:tcPr>
          <w:p>
            <w:pPr>
              <w:pStyle w:val="2"/>
              <w:adjustRightInd w:val="0"/>
              <w:snapToGrid w:val="0"/>
              <w:spacing w:line="240" w:lineRule="auto"/>
              <w:ind w:left="0" w:firstLine="480" w:firstLineChars="200"/>
              <w:rPr>
                <w:rFonts w:hint="eastAsia" w:ascii="仿宋_GB2312" w:eastAsia="仿宋_GB2312"/>
                <w:sz w:val="24"/>
              </w:rPr>
            </w:pPr>
          </w:p>
          <w:p>
            <w:pPr>
              <w:pStyle w:val="2"/>
              <w:adjustRightInd w:val="0"/>
              <w:snapToGrid w:val="0"/>
              <w:spacing w:line="240" w:lineRule="auto"/>
              <w:ind w:left="0" w:firstLine="480" w:firstLineChars="200"/>
              <w:rPr>
                <w:rFonts w:hint="eastAsia" w:ascii="仿宋_GB2312" w:eastAsia="仿宋_GB2312"/>
                <w:sz w:val="24"/>
              </w:rPr>
            </w:pPr>
          </w:p>
          <w:p>
            <w:pPr>
              <w:pStyle w:val="2"/>
              <w:adjustRightInd w:val="0"/>
              <w:snapToGrid w:val="0"/>
              <w:spacing w:line="480" w:lineRule="auto"/>
              <w:ind w:left="0" w:firstLine="480" w:firstLineChars="200"/>
              <w:rPr>
                <w:rFonts w:hint="eastAsia" w:ascii="仿宋_GB2312" w:eastAsia="仿宋_GB2312"/>
                <w:sz w:val="24"/>
              </w:rPr>
            </w:pPr>
            <w:r>
              <w:rPr>
                <w:rFonts w:hint="eastAsia" w:ascii="仿宋_GB2312" w:eastAsia="仿宋_GB2312"/>
                <w:sz w:val="24"/>
              </w:rPr>
              <w:t>我们在此承诺：我单位自愿申请四川省建设项目环境监理资格能力评价证书，承诺所提供的与资格评定相关的文件均真实、有效，否则，愿意承担因材料弄虚作假所引起的一切后果。若国家出台建设项目工程环境监理资格的相关政策，我单位将严格按照相关政策执行。</w:t>
            </w:r>
          </w:p>
          <w:p>
            <w:pPr>
              <w:pStyle w:val="2"/>
              <w:adjustRightInd w:val="0"/>
              <w:snapToGrid w:val="0"/>
              <w:spacing w:line="480" w:lineRule="auto"/>
              <w:ind w:left="0" w:firstLine="480" w:firstLineChars="200"/>
              <w:jc w:val="right"/>
              <w:rPr>
                <w:rFonts w:hint="eastAsia" w:ascii="仿宋_GB2312" w:eastAsia="仿宋_GB2312"/>
                <w:sz w:val="24"/>
              </w:rPr>
            </w:pPr>
            <w:r>
              <w:rPr>
                <w:rFonts w:hint="eastAsia" w:ascii="仿宋_GB2312" w:eastAsia="仿宋_GB2312"/>
                <w:sz w:val="24"/>
              </w:rPr>
              <w:t>单位（盖章）</w:t>
            </w:r>
          </w:p>
          <w:p>
            <w:pPr>
              <w:pStyle w:val="2"/>
              <w:adjustRightInd w:val="0"/>
              <w:snapToGrid w:val="0"/>
              <w:spacing w:line="480" w:lineRule="auto"/>
              <w:ind w:left="0" w:firstLine="480" w:firstLineChars="200"/>
              <w:jc w:val="right"/>
              <w:rPr>
                <w:rFonts w:hint="eastAsia" w:ascii="仿宋_GB2312" w:eastAsia="仿宋_GB2312"/>
                <w:sz w:val="24"/>
              </w:rPr>
            </w:pPr>
            <w:r>
              <w:rPr>
                <w:rFonts w:hint="eastAsia" w:ascii="仿宋_GB2312" w:eastAsia="仿宋_GB2312"/>
                <w:sz w:val="24"/>
              </w:rPr>
              <w:t>年    月    日</w:t>
            </w:r>
          </w:p>
        </w:tc>
      </w:tr>
    </w:tbl>
    <w:p>
      <w:pPr>
        <w:spacing w:after="120" w:afterLines="50" w:line="500" w:lineRule="exact"/>
        <w:jc w:val="left"/>
        <w:rPr>
          <w:rFonts w:ascii="黑体" w:eastAsia="黑体"/>
          <w:bCs/>
          <w:sz w:val="28"/>
        </w:rPr>
      </w:pPr>
      <w:r>
        <w:rPr>
          <w:rFonts w:ascii="黑体" w:eastAsia="黑体"/>
          <w:b/>
          <w:bCs/>
          <w:sz w:val="28"/>
        </w:rPr>
        <w:br w:type="page"/>
      </w:r>
      <w:r>
        <w:rPr>
          <w:rFonts w:hint="eastAsia" w:ascii="黑体" w:eastAsia="黑体"/>
          <w:bCs/>
          <w:sz w:val="28"/>
        </w:rPr>
        <w:t>七、审批意见</w:t>
      </w:r>
    </w:p>
    <w:tbl>
      <w:tblPr>
        <w:tblStyle w:val="8"/>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0" w:hRule="atLeast"/>
        </w:trPr>
        <w:tc>
          <w:tcPr>
            <w:tcW w:w="1920" w:type="dxa"/>
            <w:vAlign w:val="center"/>
          </w:tcPr>
          <w:p>
            <w:pPr>
              <w:ind w:left="71" w:leftChars="34"/>
              <w:jc w:val="center"/>
              <w:rPr>
                <w:rFonts w:hint="eastAsia"/>
                <w:b/>
                <w:sz w:val="28"/>
                <w:szCs w:val="28"/>
              </w:rPr>
            </w:pPr>
            <w:r>
              <w:rPr>
                <w:rFonts w:hint="eastAsia"/>
                <w:b/>
                <w:sz w:val="28"/>
                <w:szCs w:val="28"/>
              </w:rPr>
              <w:t>专家组意见</w:t>
            </w:r>
          </w:p>
        </w:tc>
        <w:tc>
          <w:tcPr>
            <w:tcW w:w="7440" w:type="dxa"/>
            <w:vAlign w:val="bottom"/>
          </w:tcPr>
          <w:p>
            <w:pPr>
              <w:rPr>
                <w:rFonts w:hint="eastAsia"/>
                <w:sz w:val="30"/>
              </w:rPr>
            </w:pPr>
            <w:r>
              <w:rPr>
                <w:rFonts w:hint="eastAsia"/>
                <w:sz w:val="30"/>
              </w:rPr>
              <w:t xml:space="preserve">          </w:t>
            </w:r>
          </w:p>
          <w:p>
            <w:pPr>
              <w:rPr>
                <w:rFonts w:hint="eastAsia"/>
                <w:b/>
                <w:sz w:val="30"/>
              </w:rPr>
            </w:pPr>
            <w:r>
              <w:rPr>
                <w:rFonts w:hint="eastAsia"/>
                <w:b/>
                <w:sz w:val="30"/>
              </w:rPr>
              <w:t>组长签名：</w:t>
            </w:r>
          </w:p>
          <w:p>
            <w:pPr>
              <w:ind w:firstLine="1650" w:firstLineChars="550"/>
              <w:rPr>
                <w:rFonts w:hint="eastAsia"/>
                <w:sz w:val="30"/>
              </w:rPr>
            </w:pPr>
            <w:r>
              <w:rPr>
                <w:rFonts w:hint="eastAsia"/>
                <w:sz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trPr>
        <w:tc>
          <w:tcPr>
            <w:tcW w:w="1920" w:type="dxa"/>
            <w:vAlign w:val="center"/>
          </w:tcPr>
          <w:p>
            <w:pPr>
              <w:ind w:left="71" w:leftChars="34"/>
              <w:jc w:val="center"/>
              <w:rPr>
                <w:rFonts w:hint="eastAsia"/>
                <w:b/>
                <w:sz w:val="28"/>
                <w:szCs w:val="28"/>
              </w:rPr>
            </w:pPr>
            <w:r>
              <w:rPr>
                <w:rFonts w:hint="eastAsia"/>
                <w:b/>
                <w:sz w:val="28"/>
                <w:szCs w:val="28"/>
              </w:rPr>
              <w:t>四川省环境保护产业协会审批意见</w:t>
            </w:r>
          </w:p>
        </w:tc>
        <w:tc>
          <w:tcPr>
            <w:tcW w:w="7440" w:type="dxa"/>
            <w:vAlign w:val="center"/>
          </w:tcPr>
          <w:p>
            <w:pPr>
              <w:ind w:firstLine="5250" w:firstLineChars="1750"/>
              <w:rPr>
                <w:rFonts w:hint="eastAsia"/>
                <w:sz w:val="30"/>
              </w:rPr>
            </w:pPr>
          </w:p>
          <w:p>
            <w:pPr>
              <w:ind w:firstLine="5250" w:firstLineChars="1750"/>
              <w:rPr>
                <w:rFonts w:hint="eastAsia"/>
                <w:sz w:val="30"/>
              </w:rPr>
            </w:pPr>
          </w:p>
          <w:p>
            <w:pPr>
              <w:ind w:firstLine="5250" w:firstLineChars="1750"/>
              <w:rPr>
                <w:rFonts w:hint="eastAsia"/>
                <w:sz w:val="30"/>
              </w:rPr>
            </w:pPr>
            <w:r>
              <w:rPr>
                <w:rFonts w:hint="eastAsia"/>
                <w:sz w:val="30"/>
              </w:rPr>
              <w:t>（盖  章）</w:t>
            </w:r>
          </w:p>
          <w:p>
            <w:pPr>
              <w:spacing w:line="520" w:lineRule="exact"/>
              <w:ind w:left="5100" w:hanging="5100" w:hangingChars="1700"/>
              <w:rPr>
                <w:rFonts w:hint="eastAsia"/>
                <w:sz w:val="30"/>
              </w:rPr>
            </w:pPr>
            <w:r>
              <w:rPr>
                <w:sz w:val="30"/>
              </w:rPr>
              <w:t xml:space="preserve">                 </w:t>
            </w:r>
            <w:r>
              <w:rPr>
                <w:rFonts w:hint="eastAsia"/>
                <w:sz w:val="30"/>
              </w:rPr>
              <w:t xml:space="preserve">  </w:t>
            </w:r>
            <w:r>
              <w:rPr>
                <w:sz w:val="30"/>
              </w:rPr>
              <w:t xml:space="preserve"> </w:t>
            </w:r>
            <w:r>
              <w:rPr>
                <w:rFonts w:hint="eastAsia"/>
                <w:sz w:val="30"/>
              </w:rPr>
              <w:t xml:space="preserve">           </w:t>
            </w:r>
            <w:r>
              <w:rPr>
                <w:sz w:val="30"/>
              </w:rPr>
              <w:t xml:space="preserve"> </w:t>
            </w:r>
            <w:r>
              <w:rPr>
                <w:rFonts w:hint="eastAsia"/>
                <w:sz w:val="30"/>
              </w:rPr>
              <w:t xml:space="preserve">   年    月   日</w:t>
            </w:r>
          </w:p>
        </w:tc>
      </w:tr>
    </w:tbl>
    <w:p>
      <w:pPr>
        <w:spacing w:line="360" w:lineRule="auto"/>
        <w:jc w:val="left"/>
        <w:rPr>
          <w:rFonts w:ascii="宋体" w:hAnsi="宋体"/>
          <w:b/>
          <w:color w:val="000000"/>
          <w:sz w:val="28"/>
          <w:szCs w:val="28"/>
        </w:rPr>
        <w:sectPr>
          <w:headerReference r:id="rId8" w:type="default"/>
          <w:footerReference r:id="rId9" w:type="default"/>
          <w:pgSz w:w="11907" w:h="16840"/>
          <w:pgMar w:top="1361" w:right="1588" w:bottom="1304" w:left="1588" w:header="851" w:footer="1423" w:gutter="0"/>
          <w:cols w:space="720" w:num="1"/>
        </w:sectPr>
      </w:pPr>
    </w:p>
    <w:p>
      <w:pPr>
        <w:spacing w:line="600" w:lineRule="exact"/>
        <w:rPr>
          <w:rFonts w:ascii="华文仿宋" w:hAnsi="华文仿宋" w:eastAsia="华文仿宋"/>
          <w:sz w:val="32"/>
          <w:szCs w:val="32"/>
        </w:rPr>
      </w:pPr>
      <w:r>
        <w:rPr>
          <w:rFonts w:hint="eastAsia" w:ascii="华文仿宋" w:hAnsi="华文仿宋" w:eastAsia="华文仿宋"/>
          <w:sz w:val="32"/>
          <w:szCs w:val="32"/>
        </w:rPr>
        <w:t>附件3：</w:t>
      </w:r>
    </w:p>
    <w:p>
      <w:pPr>
        <w:jc w:val="center"/>
        <w:rPr>
          <w:rFonts w:hint="eastAsia"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建设项目环境监理行业自律承诺书</w:t>
      </w: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hint="eastAsia" w:ascii="华文仿宋" w:hAnsi="华文仿宋" w:eastAsia="华文仿宋" w:cs="仿宋_GB2312"/>
          <w:sz w:val="32"/>
          <w:szCs w:val="32"/>
        </w:rPr>
      </w:pPr>
      <w:r>
        <w:rPr>
          <w:rFonts w:hint="eastAsia" w:ascii="华文仿宋" w:hAnsi="华文仿宋" w:eastAsia="华文仿宋" w:cs="仿宋_GB2312"/>
          <w:sz w:val="32"/>
          <w:szCs w:val="32"/>
        </w:rPr>
        <w:t>我单位已阅读并了解《四川省建设项目工程环境监理等级确认管理办法》各条款内容，自愿参加四川省建设项目工程环境监理等级认定评定，自觉</w:t>
      </w:r>
      <w:r>
        <w:rPr>
          <w:rFonts w:hint="eastAsia" w:ascii="华文仿宋" w:hAnsi="华文仿宋" w:eastAsia="华文仿宋" w:cs="仿宋_GB2312"/>
          <w:kern w:val="0"/>
          <w:sz w:val="32"/>
          <w:szCs w:val="32"/>
        </w:rPr>
        <w:t>接受四川省环境保护产业协会的监督管理，</w:t>
      </w:r>
      <w:r>
        <w:rPr>
          <w:rFonts w:hint="eastAsia" w:ascii="华文仿宋" w:hAnsi="华文仿宋" w:eastAsia="华文仿宋" w:cs="仿宋_GB2312"/>
          <w:sz w:val="32"/>
          <w:szCs w:val="32"/>
        </w:rPr>
        <w:t>自愿参加</w:t>
      </w:r>
      <w:r>
        <w:rPr>
          <w:rFonts w:hint="eastAsia" w:ascii="华文仿宋" w:hAnsi="华文仿宋" w:eastAsia="华文仿宋" w:cs="仿宋_GB2312"/>
          <w:kern w:val="0"/>
          <w:sz w:val="32"/>
          <w:szCs w:val="32"/>
        </w:rPr>
        <w:t>四川省建设项目工程环境监理行业</w:t>
      </w:r>
      <w:r>
        <w:rPr>
          <w:rFonts w:hint="eastAsia" w:ascii="华文仿宋" w:hAnsi="华文仿宋" w:eastAsia="华文仿宋" w:cs="仿宋_GB2312"/>
          <w:bCs/>
          <w:sz w:val="32"/>
          <w:szCs w:val="32"/>
        </w:rPr>
        <w:t>自律。</w:t>
      </w:r>
    </w:p>
    <w:p>
      <w:pPr>
        <w:spacing w:line="360" w:lineRule="auto"/>
        <w:ind w:firstLine="640"/>
        <w:rPr>
          <w:rFonts w:hint="eastAsia" w:ascii="华文仿宋" w:hAnsi="华文仿宋" w:eastAsia="华文仿宋" w:cs="仿宋_GB2312"/>
          <w:sz w:val="32"/>
          <w:szCs w:val="32"/>
        </w:rPr>
      </w:pPr>
      <w:r>
        <w:rPr>
          <w:rFonts w:hint="eastAsia" w:ascii="华文仿宋" w:hAnsi="华文仿宋" w:eastAsia="华文仿宋" w:cs="仿宋_GB2312"/>
          <w:sz w:val="32"/>
          <w:szCs w:val="32"/>
        </w:rPr>
        <w:t>一、遵守法律法规，恪守职业道德，反对不正当竞争；</w:t>
      </w:r>
    </w:p>
    <w:p>
      <w:pPr>
        <w:spacing w:line="360" w:lineRule="auto"/>
        <w:ind w:firstLine="640" w:firstLineChars="200"/>
        <w:rPr>
          <w:rFonts w:hint="eastAsia" w:ascii="华文仿宋" w:hAnsi="华文仿宋" w:eastAsia="华文仿宋" w:cs="仿宋_GB2312"/>
          <w:kern w:val="0"/>
          <w:sz w:val="32"/>
          <w:szCs w:val="32"/>
        </w:rPr>
      </w:pPr>
      <w:r>
        <w:rPr>
          <w:rFonts w:hint="eastAsia" w:ascii="华文仿宋" w:hAnsi="华文仿宋" w:eastAsia="华文仿宋" w:cs="仿宋_GB2312"/>
          <w:sz w:val="32"/>
          <w:szCs w:val="32"/>
        </w:rPr>
        <w:t>二、遵守四川省建设项目环境监理等级认定评价管理办法</w:t>
      </w:r>
      <w:r>
        <w:rPr>
          <w:rFonts w:hint="eastAsia" w:ascii="华文仿宋" w:hAnsi="华文仿宋" w:eastAsia="华文仿宋" w:cs="仿宋_GB2312"/>
          <w:kern w:val="0"/>
          <w:sz w:val="32"/>
          <w:szCs w:val="32"/>
        </w:rPr>
        <w:t>；</w:t>
      </w:r>
    </w:p>
    <w:p>
      <w:pPr>
        <w:spacing w:line="360" w:lineRule="auto"/>
        <w:ind w:firstLine="640" w:firstLineChars="200"/>
        <w:rPr>
          <w:rFonts w:hint="eastAsia" w:ascii="华文仿宋" w:hAnsi="华文仿宋" w:eastAsia="华文仿宋" w:cs="仿宋_GB2312"/>
          <w:sz w:val="32"/>
          <w:szCs w:val="32"/>
        </w:rPr>
      </w:pPr>
      <w:r>
        <w:rPr>
          <w:rFonts w:hint="eastAsia" w:ascii="华文仿宋" w:hAnsi="华文仿宋" w:eastAsia="华文仿宋" w:cs="仿宋_GB2312"/>
          <w:sz w:val="32"/>
          <w:szCs w:val="32"/>
        </w:rPr>
        <w:t>三、坚持诚信原则，重合同守信用，反对欺诈蒙骗；</w:t>
      </w:r>
    </w:p>
    <w:p>
      <w:pPr>
        <w:spacing w:line="360" w:lineRule="auto"/>
        <w:ind w:firstLine="640"/>
        <w:rPr>
          <w:rFonts w:hint="eastAsia" w:ascii="华文仿宋" w:hAnsi="华文仿宋" w:eastAsia="华文仿宋" w:cs="仿宋_GB2312"/>
          <w:sz w:val="32"/>
          <w:szCs w:val="32"/>
        </w:rPr>
      </w:pPr>
      <w:r>
        <w:rPr>
          <w:rFonts w:hint="eastAsia" w:ascii="华文仿宋" w:hAnsi="华文仿宋" w:eastAsia="华文仿宋" w:cs="仿宋_GB2312"/>
          <w:sz w:val="32"/>
          <w:szCs w:val="32"/>
        </w:rPr>
        <w:t>四、树立服务意识，保证质量服务双优，反对弄虚作假；</w:t>
      </w:r>
    </w:p>
    <w:p>
      <w:pPr>
        <w:spacing w:line="360" w:lineRule="auto"/>
        <w:ind w:firstLine="640"/>
        <w:rPr>
          <w:rFonts w:hint="eastAsia" w:ascii="华文仿宋" w:hAnsi="华文仿宋" w:eastAsia="华文仿宋" w:cs="仿宋_GB2312"/>
          <w:sz w:val="32"/>
          <w:szCs w:val="32"/>
        </w:rPr>
      </w:pPr>
      <w:r>
        <w:rPr>
          <w:rFonts w:hint="eastAsia" w:ascii="华文仿宋" w:hAnsi="华文仿宋" w:eastAsia="华文仿宋" w:cs="仿宋_GB2312"/>
          <w:sz w:val="32"/>
          <w:szCs w:val="32"/>
        </w:rPr>
        <w:t>五、加强互助合作，实现优势互补共赢，反对互相诋毁拆台；</w:t>
      </w:r>
    </w:p>
    <w:p>
      <w:pPr>
        <w:spacing w:line="360" w:lineRule="auto"/>
        <w:ind w:firstLine="640"/>
        <w:rPr>
          <w:rFonts w:hint="eastAsia" w:ascii="华文仿宋" w:hAnsi="华文仿宋" w:eastAsia="华文仿宋" w:cs="仿宋_GB2312"/>
          <w:sz w:val="32"/>
          <w:szCs w:val="32"/>
        </w:rPr>
      </w:pPr>
      <w:r>
        <w:rPr>
          <w:rFonts w:hint="eastAsia" w:ascii="华文仿宋" w:hAnsi="华文仿宋" w:eastAsia="华文仿宋" w:cs="仿宋_GB2312"/>
          <w:sz w:val="32"/>
          <w:szCs w:val="32"/>
        </w:rPr>
        <w:t>六、坚持科技创新，保护知识产权，反对假冒伪劣；</w:t>
      </w:r>
    </w:p>
    <w:p>
      <w:pPr>
        <w:spacing w:line="360" w:lineRule="auto"/>
        <w:ind w:firstLine="640"/>
        <w:rPr>
          <w:rFonts w:hint="eastAsia" w:ascii="华文仿宋" w:hAnsi="华文仿宋" w:eastAsia="华文仿宋" w:cs="仿宋_GB2312"/>
          <w:sz w:val="32"/>
          <w:szCs w:val="32"/>
        </w:rPr>
      </w:pPr>
      <w:r>
        <w:rPr>
          <w:rFonts w:hint="eastAsia" w:ascii="华文仿宋" w:hAnsi="华文仿宋" w:eastAsia="华文仿宋" w:cs="仿宋_GB2312"/>
          <w:sz w:val="32"/>
          <w:szCs w:val="32"/>
        </w:rPr>
        <w:t>七、接受社会监督，树立良好形象，反对行业不正之风。</w:t>
      </w:r>
    </w:p>
    <w:p>
      <w:pPr>
        <w:rPr>
          <w:rFonts w:hint="eastAsia" w:ascii="华文仿宋" w:hAnsi="华文仿宋" w:eastAsia="华文仿宋" w:cs="仿宋_GB2312"/>
          <w:sz w:val="32"/>
          <w:szCs w:val="32"/>
        </w:rPr>
      </w:pPr>
    </w:p>
    <w:p>
      <w:pPr>
        <w:rPr>
          <w:rFonts w:hint="eastAsia" w:ascii="华文仿宋" w:hAnsi="华文仿宋" w:eastAsia="华文仿宋" w:cs="仿宋_GB2312"/>
          <w:sz w:val="32"/>
          <w:szCs w:val="32"/>
        </w:rPr>
      </w:pPr>
    </w:p>
    <w:p>
      <w:pPr>
        <w:rPr>
          <w:rFonts w:hint="eastAsia" w:ascii="华文仿宋" w:hAnsi="华文仿宋" w:eastAsia="华文仿宋" w:cs="仿宋_GB2312"/>
          <w:sz w:val="32"/>
          <w:szCs w:val="32"/>
        </w:rPr>
      </w:pPr>
    </w:p>
    <w:p>
      <w:pPr>
        <w:rPr>
          <w:rFonts w:hint="eastAsia" w:ascii="华文仿宋" w:hAnsi="华文仿宋" w:eastAsia="华文仿宋" w:cs="仿宋_GB2312"/>
          <w:sz w:val="32"/>
          <w:szCs w:val="32"/>
        </w:rPr>
      </w:pPr>
    </w:p>
    <w:p>
      <w:pPr>
        <w:ind w:firstLine="2720" w:firstLineChars="850"/>
        <w:rPr>
          <w:rFonts w:hint="eastAsia" w:ascii="华文仿宋" w:hAnsi="华文仿宋" w:eastAsia="华文仿宋" w:cs="仿宋_GB2312"/>
          <w:sz w:val="32"/>
          <w:szCs w:val="32"/>
        </w:rPr>
      </w:pPr>
      <w:r>
        <w:rPr>
          <w:rFonts w:hint="eastAsia" w:ascii="华文仿宋" w:hAnsi="华文仿宋" w:eastAsia="华文仿宋" w:cs="仿宋_GB2312"/>
          <w:sz w:val="32"/>
          <w:szCs w:val="32"/>
        </w:rPr>
        <w:t>单位盖章（法定代表人签名）：</w:t>
      </w:r>
    </w:p>
    <w:p>
      <w:pPr>
        <w:jc w:val="right"/>
        <w:rPr>
          <w:rFonts w:hint="eastAsia" w:ascii="华文仿宋" w:hAnsi="华文仿宋" w:eastAsia="华文仿宋" w:cs="仿宋_GB2312"/>
          <w:sz w:val="32"/>
          <w:szCs w:val="32"/>
        </w:rPr>
      </w:pPr>
    </w:p>
    <w:p>
      <w:pPr>
        <w:jc w:val="right"/>
        <w:rPr>
          <w:rFonts w:hint="eastAsia" w:ascii="仿宋_GB2312" w:hAnsi="仿宋_GB2312" w:eastAsia="仿宋_GB2312" w:cs="仿宋_GB2312"/>
          <w:sz w:val="32"/>
          <w:szCs w:val="32"/>
        </w:rPr>
      </w:pPr>
      <w:r>
        <w:rPr>
          <w:rFonts w:hint="eastAsia" w:ascii="华文仿宋" w:hAnsi="华文仿宋" w:eastAsia="华文仿宋" w:cs="仿宋_GB2312"/>
          <w:sz w:val="32"/>
          <w:szCs w:val="32"/>
        </w:rPr>
        <w:t>年   月   日</w:t>
      </w:r>
    </w:p>
    <w:p/>
    <w:sectPr>
      <w:footerReference r:id="rId10" w:type="default"/>
      <w:pgSz w:w="11907" w:h="16840"/>
      <w:pgMar w:top="1361" w:right="1588" w:bottom="1304" w:left="1588" w:header="851" w:footer="142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ind w:right="360" w:firstLine="360"/>
                            <w:jc w:val="center"/>
                          </w:pPr>
                          <w:r>
                            <w:rPr>
                              <w:rFonts w:ascii="宋体" w:hAnsi="宋体" w:cs="方正仿宋_GBK"/>
                              <w:sz w:val="24"/>
                              <w:szCs w:val="24"/>
                            </w:rPr>
                            <w:t xml:space="preserve">— </w:t>
                          </w:r>
                          <w:r>
                            <w:rPr>
                              <w:rFonts w:ascii="宋体" w:hAnsi="宋体" w:cs="方正仿宋_GBK"/>
                              <w:sz w:val="24"/>
                              <w:szCs w:val="24"/>
                            </w:rPr>
                            <w:fldChar w:fldCharType="begin"/>
                          </w:r>
                          <w:r>
                            <w:rPr>
                              <w:rStyle w:val="7"/>
                              <w:rFonts w:ascii="宋体" w:hAnsi="宋体" w:cs="方正仿宋_GBK"/>
                              <w:sz w:val="24"/>
                              <w:szCs w:val="24"/>
                            </w:rPr>
                            <w:instrText xml:space="preserve"> PAGE </w:instrText>
                          </w:r>
                          <w:r>
                            <w:rPr>
                              <w:rFonts w:ascii="宋体" w:hAnsi="宋体" w:cs="方正仿宋_GBK"/>
                              <w:sz w:val="24"/>
                              <w:szCs w:val="24"/>
                            </w:rPr>
                            <w:fldChar w:fldCharType="separate"/>
                          </w:r>
                          <w:r>
                            <w:rPr>
                              <w:rStyle w:val="7"/>
                              <w:rFonts w:ascii="宋体" w:hAnsi="宋体" w:cs="方正仿宋_GBK"/>
                              <w:sz w:val="24"/>
                              <w:szCs w:val="24"/>
                            </w:rPr>
                            <w:t>17</w:t>
                          </w:r>
                          <w:r>
                            <w:rPr>
                              <w:rFonts w:ascii="宋体" w:hAnsi="宋体" w:cs="方正仿宋_GBK"/>
                              <w:sz w:val="24"/>
                              <w:szCs w:val="24"/>
                            </w:rPr>
                            <w:fldChar w:fldCharType="end"/>
                          </w:r>
                          <w:r>
                            <w:rPr>
                              <w:rStyle w:val="7"/>
                              <w:rFonts w:ascii="宋体" w:hAnsi="宋体" w:cs="方正仿宋_GBK"/>
                              <w:sz w:val="24"/>
                              <w:szCs w:val="24"/>
                            </w:rPr>
                            <w:t xml:space="preserve"> </w:t>
                          </w:r>
                          <w:r>
                            <w:rPr>
                              <w:rFonts w:ascii="宋体" w:hAnsi="宋体" w:cs="方正仿宋_GBK"/>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pStyle w:val="3"/>
                      <w:ind w:right="360" w:firstLine="360"/>
                      <w:jc w:val="center"/>
                    </w:pPr>
                    <w:r>
                      <w:rPr>
                        <w:rFonts w:ascii="宋体" w:hAnsi="宋体" w:cs="方正仿宋_GBK"/>
                        <w:sz w:val="24"/>
                        <w:szCs w:val="24"/>
                      </w:rPr>
                      <w:t xml:space="preserve">— </w:t>
                    </w:r>
                    <w:r>
                      <w:rPr>
                        <w:rFonts w:ascii="宋体" w:hAnsi="宋体" w:cs="方正仿宋_GBK"/>
                        <w:sz w:val="24"/>
                        <w:szCs w:val="24"/>
                      </w:rPr>
                      <w:fldChar w:fldCharType="begin"/>
                    </w:r>
                    <w:r>
                      <w:rPr>
                        <w:rStyle w:val="7"/>
                        <w:rFonts w:ascii="宋体" w:hAnsi="宋体" w:cs="方正仿宋_GBK"/>
                        <w:sz w:val="24"/>
                        <w:szCs w:val="24"/>
                      </w:rPr>
                      <w:instrText xml:space="preserve"> PAGE </w:instrText>
                    </w:r>
                    <w:r>
                      <w:rPr>
                        <w:rFonts w:ascii="宋体" w:hAnsi="宋体" w:cs="方正仿宋_GBK"/>
                        <w:sz w:val="24"/>
                        <w:szCs w:val="24"/>
                      </w:rPr>
                      <w:fldChar w:fldCharType="separate"/>
                    </w:r>
                    <w:r>
                      <w:rPr>
                        <w:rStyle w:val="7"/>
                        <w:rFonts w:ascii="宋体" w:hAnsi="宋体" w:cs="方正仿宋_GBK"/>
                        <w:sz w:val="24"/>
                        <w:szCs w:val="24"/>
                      </w:rPr>
                      <w:t>17</w:t>
                    </w:r>
                    <w:r>
                      <w:rPr>
                        <w:rFonts w:ascii="宋体" w:hAnsi="宋体" w:cs="方正仿宋_GBK"/>
                        <w:sz w:val="24"/>
                        <w:szCs w:val="24"/>
                      </w:rPr>
                      <w:fldChar w:fldCharType="end"/>
                    </w:r>
                    <w:r>
                      <w:rPr>
                        <w:rStyle w:val="7"/>
                        <w:rFonts w:ascii="宋体" w:hAnsi="宋体" w:cs="方正仿宋_GBK"/>
                        <w:sz w:val="24"/>
                        <w:szCs w:val="24"/>
                      </w:rPr>
                      <w:t xml:space="preserve"> </w:t>
                    </w:r>
                    <w:r>
                      <w:rPr>
                        <w:rFonts w:ascii="宋体" w:hAnsi="宋体" w:cs="方正仿宋_GBK"/>
                        <w:sz w:val="24"/>
                        <w:szCs w:val="24"/>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ind w:right="360" w:firstLine="360"/>
                            <w:jc w:val="center"/>
                          </w:pPr>
                          <w:r>
                            <w:rPr>
                              <w:rFonts w:ascii="宋体" w:hAnsi="宋体" w:cs="方正仿宋_GBK"/>
                              <w:sz w:val="24"/>
                              <w:szCs w:val="24"/>
                            </w:rPr>
                            <w:t xml:space="preserve">— </w:t>
                          </w:r>
                          <w:r>
                            <w:rPr>
                              <w:rFonts w:ascii="宋体" w:hAnsi="宋体" w:cs="方正仿宋_GBK"/>
                              <w:sz w:val="24"/>
                              <w:szCs w:val="24"/>
                            </w:rPr>
                            <w:fldChar w:fldCharType="begin"/>
                          </w:r>
                          <w:r>
                            <w:rPr>
                              <w:rStyle w:val="7"/>
                              <w:rFonts w:ascii="宋体" w:hAnsi="宋体" w:cs="方正仿宋_GBK"/>
                              <w:sz w:val="24"/>
                              <w:szCs w:val="24"/>
                            </w:rPr>
                            <w:instrText xml:space="preserve"> PAGE </w:instrText>
                          </w:r>
                          <w:r>
                            <w:rPr>
                              <w:rFonts w:ascii="宋体" w:hAnsi="宋体" w:cs="方正仿宋_GBK"/>
                              <w:sz w:val="24"/>
                              <w:szCs w:val="24"/>
                            </w:rPr>
                            <w:fldChar w:fldCharType="separate"/>
                          </w:r>
                          <w:r>
                            <w:rPr>
                              <w:rStyle w:val="7"/>
                              <w:rFonts w:ascii="宋体" w:hAnsi="宋体" w:cs="方正仿宋_GBK"/>
                              <w:sz w:val="24"/>
                              <w:szCs w:val="24"/>
                            </w:rPr>
                            <w:t>19</w:t>
                          </w:r>
                          <w:r>
                            <w:rPr>
                              <w:rFonts w:ascii="宋体" w:hAnsi="宋体" w:cs="方正仿宋_GBK"/>
                              <w:sz w:val="24"/>
                              <w:szCs w:val="24"/>
                            </w:rPr>
                            <w:fldChar w:fldCharType="end"/>
                          </w:r>
                          <w:r>
                            <w:rPr>
                              <w:rStyle w:val="7"/>
                              <w:rFonts w:ascii="宋体" w:hAnsi="宋体" w:cs="方正仿宋_GBK"/>
                              <w:sz w:val="24"/>
                              <w:szCs w:val="24"/>
                            </w:rPr>
                            <w:t xml:space="preserve"> </w:t>
                          </w:r>
                          <w:r>
                            <w:rPr>
                              <w:rFonts w:ascii="宋体" w:hAnsi="宋体" w:cs="方正仿宋_GBK"/>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v:imagedata o:title=""/>
              <o:lock v:ext="edit" aspectratio="f"/>
              <v:textbox inset="0mm,0mm,0mm,0mm" style="mso-fit-shape-to-text:t;">
                <w:txbxContent>
                  <w:p>
                    <w:pPr>
                      <w:pStyle w:val="3"/>
                      <w:ind w:right="360" w:firstLine="360"/>
                      <w:jc w:val="center"/>
                    </w:pPr>
                    <w:r>
                      <w:rPr>
                        <w:rFonts w:ascii="宋体" w:hAnsi="宋体" w:cs="方正仿宋_GBK"/>
                        <w:sz w:val="24"/>
                        <w:szCs w:val="24"/>
                      </w:rPr>
                      <w:t xml:space="preserve">— </w:t>
                    </w:r>
                    <w:r>
                      <w:rPr>
                        <w:rFonts w:ascii="宋体" w:hAnsi="宋体" w:cs="方正仿宋_GBK"/>
                        <w:sz w:val="24"/>
                        <w:szCs w:val="24"/>
                      </w:rPr>
                      <w:fldChar w:fldCharType="begin"/>
                    </w:r>
                    <w:r>
                      <w:rPr>
                        <w:rStyle w:val="7"/>
                        <w:rFonts w:ascii="宋体" w:hAnsi="宋体" w:cs="方正仿宋_GBK"/>
                        <w:sz w:val="24"/>
                        <w:szCs w:val="24"/>
                      </w:rPr>
                      <w:instrText xml:space="preserve"> PAGE </w:instrText>
                    </w:r>
                    <w:r>
                      <w:rPr>
                        <w:rFonts w:ascii="宋体" w:hAnsi="宋体" w:cs="方正仿宋_GBK"/>
                        <w:sz w:val="24"/>
                        <w:szCs w:val="24"/>
                      </w:rPr>
                      <w:fldChar w:fldCharType="separate"/>
                    </w:r>
                    <w:r>
                      <w:rPr>
                        <w:rStyle w:val="7"/>
                        <w:rFonts w:ascii="宋体" w:hAnsi="宋体" w:cs="方正仿宋_GBK"/>
                        <w:sz w:val="24"/>
                        <w:szCs w:val="24"/>
                      </w:rPr>
                      <w:t>19</w:t>
                    </w:r>
                    <w:r>
                      <w:rPr>
                        <w:rFonts w:ascii="宋体" w:hAnsi="宋体" w:cs="方正仿宋_GBK"/>
                        <w:sz w:val="24"/>
                        <w:szCs w:val="24"/>
                      </w:rPr>
                      <w:fldChar w:fldCharType="end"/>
                    </w:r>
                    <w:r>
                      <w:rPr>
                        <w:rStyle w:val="7"/>
                        <w:rFonts w:ascii="宋体" w:hAnsi="宋体" w:cs="方正仿宋_GBK"/>
                        <w:sz w:val="24"/>
                        <w:szCs w:val="24"/>
                      </w:rPr>
                      <w:t xml:space="preserve"> </w:t>
                    </w:r>
                    <w:r>
                      <w:rPr>
                        <w:rFonts w:ascii="宋体" w:hAnsi="宋体" w:cs="方正仿宋_GBK"/>
                        <w:sz w:val="24"/>
                        <w:szCs w:val="24"/>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7"/>
                            </w:rPr>
                          </w:pPr>
                          <w:r>
                            <w:fldChar w:fldCharType="begin"/>
                          </w:r>
                          <w:r>
                            <w:rPr>
                              <w:rStyle w:val="7"/>
                            </w:rPr>
                            <w:instrText xml:space="preserve">PAGE  </w:instrText>
                          </w:r>
                          <w:r>
                            <w:fldChar w:fldCharType="separate"/>
                          </w:r>
                          <w:r>
                            <w:rPr>
                              <w:rStyle w:val="7"/>
                            </w:rP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22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7"/>
                            </w:rPr>
                          </w:pPr>
                          <w:r>
                            <w:fldChar w:fldCharType="begin"/>
                          </w:r>
                          <w:r>
                            <w:rPr>
                              <w:rStyle w:val="7"/>
                            </w:rPr>
                            <w:instrText xml:space="preserve">PAGE  </w:instrText>
                          </w:r>
                          <w:r>
                            <w:fldChar w:fldCharType="separate"/>
                          </w:r>
                          <w:r>
                            <w:rPr>
                              <w:rStyle w:val="7"/>
                            </w:rPr>
                            <w:t>23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path/>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F2FF"/>
    <w:multiLevelType w:val="singleLevel"/>
    <w:tmpl w:val="1A6DF2FF"/>
    <w:lvl w:ilvl="0" w:tentative="0">
      <w:start w:val="3"/>
      <w:numFmt w:val="chineseCounting"/>
      <w:suff w:val="nothing"/>
      <w:lvlText w:val="%1、"/>
      <w:lvlJc w:val="left"/>
      <w:rPr>
        <w:rFonts w:hint="eastAsia"/>
      </w:rPr>
    </w:lvl>
  </w:abstractNum>
  <w:abstractNum w:abstractNumId="1">
    <w:nsid w:val="3C42E87E"/>
    <w:multiLevelType w:val="singleLevel"/>
    <w:tmpl w:val="3C42E87E"/>
    <w:lvl w:ilvl="0" w:tentative="0">
      <w:start w:val="1"/>
      <w:numFmt w:val="decimal"/>
      <w:suff w:val="nothing"/>
      <w:lvlText w:val="%1、"/>
      <w:lvlJc w:val="left"/>
    </w:lvl>
  </w:abstractNum>
  <w:abstractNum w:abstractNumId="2">
    <w:nsid w:val="55A8B4D7"/>
    <w:multiLevelType w:val="singleLevel"/>
    <w:tmpl w:val="55A8B4D7"/>
    <w:lvl w:ilvl="0" w:tentative="0">
      <w:start w:val="1"/>
      <w:numFmt w:val="chineseCounting"/>
      <w:suff w:val="nothing"/>
      <w:lvlText w:val="（%1）"/>
      <w:lvlJc w:val="left"/>
      <w:rPr>
        <w:rFonts w:hint="eastAsia"/>
      </w:rPr>
    </w:lvl>
  </w:abstractNum>
  <w:abstractNum w:abstractNumId="3">
    <w:nsid w:val="7F76781C"/>
    <w:multiLevelType w:val="singleLevel"/>
    <w:tmpl w:val="7F76781C"/>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A6A9D"/>
    <w:rsid w:val="5A7A6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480" w:lineRule="exact"/>
      <w:ind w:left="420"/>
    </w:pPr>
    <w:rPr>
      <w:szCs w:val="20"/>
    </w:rPr>
  </w:style>
  <w:style w:type="paragraph" w:styleId="3">
    <w:name w:val="footer"/>
    <w:basedOn w:val="1"/>
    <w:uiPriority w:val="0"/>
    <w:pPr>
      <w:tabs>
        <w:tab w:val="center" w:pos="4153"/>
        <w:tab w:val="right" w:pos="8306"/>
      </w:tabs>
      <w:snapToGrid w:val="0"/>
      <w:jc w:val="left"/>
    </w:pPr>
    <w:rPr>
      <w:sz w:val="18"/>
      <w:szCs w:val="20"/>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9">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scepi</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2018-09-20T08:20:00Z</dcterms:created>
  <dc:creator>jc5159</dc:creator>
  <cp:lastModifiedBy>jc5159</cp:lastModifiedBy>
  <dcterms:modified xsi:type="dcterms:W3CDTF">2018-09-20T08:21:07Z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